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CAB" w:rsidRPr="00AB4E18" w:rsidRDefault="00AC0053" w:rsidP="00361E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УДК 546</w:t>
      </w:r>
    </w:p>
    <w:p w:rsidR="000375EF" w:rsidRPr="00AB4E18" w:rsidRDefault="000375EF" w:rsidP="00361E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B4E18">
        <w:rPr>
          <w:rFonts w:ascii="Times New Roman" w:hAnsi="Times New Roman" w:cs="Times New Roman"/>
          <w:b/>
          <w:sz w:val="28"/>
          <w:szCs w:val="28"/>
        </w:rPr>
        <w:t xml:space="preserve">Создание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высокотемпературных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керамических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>материалов</w:t>
      </w:r>
    </w:p>
    <w:p w:rsidR="00AC0053" w:rsidRPr="00AB4E18" w:rsidRDefault="000375EF" w:rsidP="00361E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4E18">
        <w:rPr>
          <w:rFonts w:ascii="Times New Roman" w:hAnsi="Times New Roman" w:cs="Times New Roman"/>
          <w:b/>
          <w:sz w:val="28"/>
          <w:szCs w:val="28"/>
        </w:rPr>
        <w:t>La</w:t>
      </w:r>
      <w:proofErr w:type="spellEnd"/>
      <w:r w:rsidR="00896B38" w:rsidRPr="00AB4E18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x</w:t>
      </w:r>
      <w:r w:rsidRPr="00AB4E18">
        <w:rPr>
          <w:rFonts w:ascii="Times New Roman" w:hAnsi="Times New Roman" w:cs="Times New Roman"/>
          <w:b/>
          <w:sz w:val="28"/>
          <w:szCs w:val="28"/>
        </w:rPr>
        <w:t>Gd</w:t>
      </w:r>
      <w:r w:rsidRPr="00AB4E18">
        <w:rPr>
          <w:rFonts w:ascii="Times New Roman" w:hAnsi="Times New Roman" w:cs="Times New Roman"/>
          <w:b/>
          <w:sz w:val="28"/>
          <w:szCs w:val="28"/>
          <w:vertAlign w:val="subscript"/>
        </w:rPr>
        <w:t>2-x</w:t>
      </w:r>
      <w:r w:rsidRPr="00AB4E18">
        <w:rPr>
          <w:rFonts w:ascii="Times New Roman" w:hAnsi="Times New Roman" w:cs="Times New Roman"/>
          <w:b/>
          <w:sz w:val="28"/>
          <w:szCs w:val="28"/>
        </w:rPr>
        <w:t>Zr</w:t>
      </w:r>
      <w:r w:rsidRPr="00AB4E1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b/>
          <w:sz w:val="28"/>
          <w:szCs w:val="28"/>
        </w:rPr>
        <w:t>O</w:t>
      </w:r>
      <w:r w:rsidRPr="00AB4E18">
        <w:rPr>
          <w:rFonts w:ascii="Times New Roman" w:hAnsi="Times New Roman" w:cs="Times New Roman"/>
          <w:b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путём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>гибридного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 искрового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 плазменного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br/>
      </w:r>
      <w:r w:rsidRPr="00AB4E18">
        <w:rPr>
          <w:rFonts w:ascii="Times New Roman" w:hAnsi="Times New Roman" w:cs="Times New Roman"/>
          <w:b/>
          <w:sz w:val="28"/>
          <w:szCs w:val="28"/>
        </w:rPr>
        <w:t>спекания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4E18">
        <w:rPr>
          <w:rFonts w:ascii="Times New Roman" w:hAnsi="Times New Roman" w:cs="Times New Roman"/>
          <w:b/>
          <w:sz w:val="28"/>
          <w:szCs w:val="28"/>
        </w:rPr>
        <w:t>нанокристаллических</w:t>
      </w:r>
      <w:proofErr w:type="spellEnd"/>
      <w:r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EAA" w:rsidRPr="00AB4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b/>
          <w:sz w:val="28"/>
          <w:szCs w:val="28"/>
        </w:rPr>
        <w:t>порошков</w:t>
      </w:r>
    </w:p>
    <w:p w:rsidR="005C73A0" w:rsidRPr="00AB4E18" w:rsidRDefault="005C73A0" w:rsidP="00361E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61EAA" w:rsidRPr="00AB4E18" w:rsidRDefault="00361EAA" w:rsidP="00361E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Симоненко</w:t>
      </w:r>
      <w:r w:rsidR="007909D4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Н.П.</w:t>
      </w: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1</w:t>
      </w:r>
      <w:r w:rsidRPr="00AB4E18">
        <w:rPr>
          <w:rFonts w:ascii="Times New Roman" w:hAnsi="Times New Roman" w:cs="Times New Roman"/>
          <w:sz w:val="28"/>
          <w:szCs w:val="28"/>
        </w:rPr>
        <w:t>, к.х.н.; Сахаров К.А.</w:t>
      </w: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1</w:t>
      </w:r>
      <w:r w:rsidRPr="00AB4E18">
        <w:rPr>
          <w:rFonts w:ascii="Times New Roman" w:hAnsi="Times New Roman" w:cs="Times New Roman"/>
          <w:sz w:val="28"/>
          <w:szCs w:val="28"/>
        </w:rPr>
        <w:t>; Симоненко Е.П.</w:t>
      </w: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1</w:t>
      </w:r>
      <w:r w:rsidRPr="00AB4E18">
        <w:rPr>
          <w:rFonts w:ascii="Times New Roman" w:hAnsi="Times New Roman" w:cs="Times New Roman"/>
          <w:sz w:val="28"/>
          <w:szCs w:val="28"/>
        </w:rPr>
        <w:t>, к.х.н.;</w:t>
      </w:r>
    </w:p>
    <w:p w:rsidR="0020396E" w:rsidRPr="00AB4E18" w:rsidRDefault="007909D4" w:rsidP="002039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Севастьянов В.Г.</w:t>
      </w: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1</w:t>
      </w:r>
      <w:r w:rsidRPr="00AB4E18">
        <w:rPr>
          <w:rFonts w:ascii="Times New Roman" w:hAnsi="Times New Roman" w:cs="Times New Roman"/>
          <w:sz w:val="28"/>
          <w:szCs w:val="28"/>
        </w:rPr>
        <w:t>, член-корреспондент РАН; Кузнецов Н.Т.</w:t>
      </w: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1</w:t>
      </w:r>
      <w:r w:rsidRPr="00AB4E18">
        <w:rPr>
          <w:rFonts w:ascii="Times New Roman" w:hAnsi="Times New Roman" w:cs="Times New Roman"/>
          <w:sz w:val="28"/>
          <w:szCs w:val="28"/>
        </w:rPr>
        <w:t xml:space="preserve">, академик РАН; Ваганова М.Л., к.х.н.; </w:t>
      </w:r>
      <w:r w:rsidR="0020396E" w:rsidRPr="00AB4E18">
        <w:rPr>
          <w:rFonts w:ascii="Times New Roman" w:hAnsi="Times New Roman" w:cs="Times New Roman"/>
          <w:sz w:val="28"/>
          <w:szCs w:val="28"/>
        </w:rPr>
        <w:t>Лебедева Ю.Е.</w:t>
      </w:r>
      <w:r w:rsidR="0020396E"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2</w:t>
      </w:r>
      <w:r w:rsidR="0020396E" w:rsidRPr="00AB4E18">
        <w:rPr>
          <w:rFonts w:ascii="Times New Roman" w:hAnsi="Times New Roman" w:cs="Times New Roman"/>
          <w:sz w:val="28"/>
          <w:szCs w:val="28"/>
        </w:rPr>
        <w:t>, к.т.н.; Осин И.В.</w:t>
      </w:r>
      <w:r w:rsidR="0020396E"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2</w:t>
      </w:r>
      <w:r w:rsidR="0020396E" w:rsidRPr="00AB4E1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7977" w:rsidRPr="00AB4E18" w:rsidRDefault="0020396E" w:rsidP="00E9797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Сорокин О.Ю.</w:t>
      </w: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2</w:t>
      </w:r>
      <w:r w:rsidRPr="00AB4E18">
        <w:rPr>
          <w:rFonts w:ascii="Times New Roman" w:hAnsi="Times New Roman" w:cs="Times New Roman"/>
          <w:sz w:val="28"/>
          <w:szCs w:val="28"/>
        </w:rPr>
        <w:t>, к.т.н.;</w:t>
      </w:r>
      <w:r w:rsidR="00E97977" w:rsidRPr="00AB4E18">
        <w:rPr>
          <w:rFonts w:ascii="Times New Roman" w:hAnsi="Times New Roman" w:cs="Times New Roman"/>
          <w:sz w:val="28"/>
          <w:szCs w:val="28"/>
        </w:rPr>
        <w:t xml:space="preserve"> Гращенков Д.В.</w:t>
      </w:r>
      <w:r w:rsidR="00E97977"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 2</w:t>
      </w:r>
      <w:r w:rsidR="00E97977" w:rsidRPr="00AB4E18">
        <w:rPr>
          <w:rFonts w:ascii="Times New Roman" w:hAnsi="Times New Roman" w:cs="Times New Roman"/>
          <w:sz w:val="28"/>
          <w:szCs w:val="28"/>
        </w:rPr>
        <w:t>, к.т.н.</w:t>
      </w:r>
    </w:p>
    <w:p w:rsidR="00361EAA" w:rsidRPr="00AB4E18" w:rsidRDefault="00361EAA" w:rsidP="00361E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Nikolay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;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Konstantin</w:t>
      </w:r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Sakharov</w:t>
      </w:r>
      <w:r w:rsidRPr="00AB4E1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Elizaveta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;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Vladimir</w:t>
      </w:r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909D4" w:rsidRPr="00AB4E18">
        <w:rPr>
          <w:rFonts w:ascii="Times New Roman" w:hAnsi="Times New Roman" w:cs="Times New Roman"/>
          <w:sz w:val="28"/>
          <w:szCs w:val="28"/>
          <w:lang w:val="en-US"/>
        </w:rPr>
        <w:t>Nikolay</w:t>
      </w:r>
      <w:proofErr w:type="spellEnd"/>
      <w:r w:rsidR="007909D4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7909D4" w:rsidRPr="00AB4E1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7909D4"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909D4"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="007909D4" w:rsidRPr="00AB4E1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7909D4" w:rsidRPr="00AB4E18">
        <w:rPr>
          <w:rFonts w:ascii="Times New Roman" w:hAnsi="Times New Roman" w:cs="Times New Roman"/>
          <w:sz w:val="28"/>
          <w:szCs w:val="28"/>
          <w:lang w:val="en-US"/>
        </w:rPr>
        <w:t>Mariya</w:t>
      </w:r>
      <w:proofErr w:type="spellEnd"/>
      <w:r w:rsidR="007909D4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7909D4" w:rsidRPr="00AB4E1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909D4"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909D4" w:rsidRPr="00AB4E18">
        <w:rPr>
          <w:rFonts w:ascii="Times New Roman" w:hAnsi="Times New Roman" w:cs="Times New Roman"/>
          <w:sz w:val="28"/>
          <w:szCs w:val="28"/>
          <w:lang w:val="en-US"/>
        </w:rPr>
        <w:t>Vaganova</w:t>
      </w:r>
      <w:proofErr w:type="spellEnd"/>
      <w:r w:rsidR="007909D4" w:rsidRPr="00AB4E18">
        <w:rPr>
          <w:rFonts w:ascii="Times New Roman" w:hAnsi="Times New Roman" w:cs="Times New Roman"/>
          <w:sz w:val="28"/>
          <w:szCs w:val="28"/>
        </w:rPr>
        <w:t>;</w:t>
      </w:r>
      <w:r w:rsidR="0020396E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20396E" w:rsidRPr="00AB4E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Yuliya</w:t>
      </w:r>
      <w:proofErr w:type="spellEnd"/>
      <w:r w:rsidR="0020396E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0396E"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Lebedeva</w:t>
      </w:r>
      <w:proofErr w:type="spellEnd"/>
      <w:r w:rsidR="0020396E" w:rsidRPr="00AB4E18">
        <w:rPr>
          <w:rFonts w:ascii="Times New Roman" w:hAnsi="Times New Roman" w:cs="Times New Roman"/>
          <w:sz w:val="28"/>
          <w:szCs w:val="28"/>
        </w:rPr>
        <w:t xml:space="preserve">; </w:t>
      </w:r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Ivan</w:t>
      </w:r>
      <w:r w:rsidR="0020396E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0396E"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Osin</w:t>
      </w:r>
      <w:proofErr w:type="spellEnd"/>
      <w:r w:rsidR="0020396E" w:rsidRPr="00AB4E1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OlegYu</w:t>
      </w:r>
      <w:proofErr w:type="spellEnd"/>
      <w:r w:rsidR="0020396E"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="0020396E" w:rsidRPr="00AB4E18">
        <w:rPr>
          <w:rFonts w:ascii="Times New Roman" w:hAnsi="Times New Roman" w:cs="Times New Roman"/>
          <w:sz w:val="28"/>
          <w:szCs w:val="28"/>
          <w:lang w:val="en-US"/>
        </w:rPr>
        <w:t>Sorokin</w:t>
      </w:r>
      <w:r w:rsidR="00E97977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; Denis V. </w:t>
      </w:r>
      <w:proofErr w:type="spellStart"/>
      <w:r w:rsidR="00E97977" w:rsidRPr="00AB4E18">
        <w:rPr>
          <w:rFonts w:ascii="Times New Roman" w:hAnsi="Times New Roman" w:cs="Times New Roman"/>
          <w:sz w:val="28"/>
          <w:szCs w:val="28"/>
          <w:lang w:val="en-US"/>
        </w:rPr>
        <w:t>Grashchenkov</w:t>
      </w:r>
      <w:proofErr w:type="spellEnd"/>
    </w:p>
    <w:p w:rsidR="00E97977" w:rsidRPr="00AB4E18" w:rsidRDefault="00E97977" w:rsidP="00361E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61EAA" w:rsidRPr="00AB4E18" w:rsidRDefault="00361EAA" w:rsidP="00361EAA">
      <w:pPr>
        <w:spacing w:after="0" w:line="360" w:lineRule="auto"/>
        <w:rPr>
          <w:rFonts w:ascii="Times New Roman" w:hAnsi="Times New Roman" w:cs="Times New Roman"/>
          <w:sz w:val="24"/>
          <w:szCs w:val="28"/>
          <w:lang w:val="en-US"/>
        </w:rPr>
      </w:pPr>
      <w:r w:rsidRPr="00AB4E18">
        <w:rPr>
          <w:rFonts w:ascii="Times New Roman" w:hAnsi="Times New Roman" w:cs="Times New Roman"/>
          <w:sz w:val="24"/>
          <w:szCs w:val="28"/>
          <w:lang w:val="en-US"/>
        </w:rPr>
        <w:t>n_simonenko@mail.ru; saharoff05@mail.ru; ep_simonenko@mail.ru;</w:t>
      </w:r>
    </w:p>
    <w:p w:rsidR="00361EAA" w:rsidRPr="00AB4E18" w:rsidRDefault="00361EAA" w:rsidP="00361EAA">
      <w:pPr>
        <w:spacing w:after="0" w:line="360" w:lineRule="auto"/>
        <w:rPr>
          <w:rFonts w:ascii="Times New Roman" w:hAnsi="Times New Roman" w:cs="Times New Roman"/>
          <w:sz w:val="24"/>
          <w:szCs w:val="28"/>
          <w:lang w:val="en-US"/>
        </w:rPr>
      </w:pPr>
      <w:r w:rsidRPr="00AB4E18">
        <w:rPr>
          <w:rFonts w:ascii="Times New Roman" w:hAnsi="Times New Roman" w:cs="Times New Roman"/>
          <w:sz w:val="24"/>
          <w:szCs w:val="28"/>
          <w:lang w:val="en-US"/>
        </w:rPr>
        <w:t xml:space="preserve">v_sevastyanov@mail.ru; </w:t>
      </w:r>
      <w:r w:rsidR="007909D4" w:rsidRPr="00AB4E18">
        <w:rPr>
          <w:rFonts w:ascii="Times New Roman" w:hAnsi="Times New Roman" w:cs="Times New Roman"/>
          <w:sz w:val="24"/>
          <w:szCs w:val="28"/>
          <w:lang w:val="en-US"/>
        </w:rPr>
        <w:t>ntkuz@igic.ras.ru;</w:t>
      </w:r>
      <w:r w:rsidR="0020396E" w:rsidRPr="00AB4E18">
        <w:rPr>
          <w:sz w:val="24"/>
          <w:szCs w:val="28"/>
          <w:lang w:val="en-US"/>
        </w:rPr>
        <w:t xml:space="preserve"> </w:t>
      </w:r>
      <w:hyperlink r:id="rId8" w:history="1">
        <w:r w:rsidR="0020396E" w:rsidRPr="00AB4E18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yulia.ananieva@gmail.com</w:t>
        </w:r>
      </w:hyperlink>
      <w:r w:rsidR="0020396E" w:rsidRPr="00AB4E18">
        <w:rPr>
          <w:rStyle w:val="a6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  <w:t>;</w:t>
      </w:r>
    </w:p>
    <w:p w:rsidR="007909D4" w:rsidRPr="00AB4E18" w:rsidRDefault="003A144E" w:rsidP="00361EA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</w:pPr>
      <w:hyperlink r:id="rId9" w:history="1">
        <w:r w:rsidR="0020396E" w:rsidRPr="00AB4E18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os1981@list.ru</w:t>
        </w:r>
      </w:hyperlink>
      <w:r w:rsidR="0020396E" w:rsidRPr="00AB4E18">
        <w:rPr>
          <w:rFonts w:ascii="Times New Roman" w:hAnsi="Times New Roman" w:cs="Times New Roman"/>
          <w:sz w:val="24"/>
          <w:szCs w:val="28"/>
          <w:lang w:val="en-US"/>
        </w:rPr>
        <w:t>;</w:t>
      </w:r>
      <w:r w:rsidR="00E97977" w:rsidRPr="00AB4E18">
        <w:rPr>
          <w:sz w:val="24"/>
          <w:szCs w:val="28"/>
          <w:lang w:val="en-US"/>
        </w:rPr>
        <w:t xml:space="preserve"> </w:t>
      </w:r>
      <w:hyperlink r:id="rId10" w:history="1">
        <w:r w:rsidR="00E97977" w:rsidRPr="00AB4E18">
          <w:rPr>
            <w:rStyle w:val="a6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grashchenkovdv@mail.ru</w:t>
        </w:r>
      </w:hyperlink>
    </w:p>
    <w:p w:rsidR="0020396E" w:rsidRPr="00AB4E18" w:rsidRDefault="0020396E" w:rsidP="00361EAA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</w:pPr>
    </w:p>
    <w:p w:rsidR="005C73A0" w:rsidRPr="00AB4E18" w:rsidRDefault="00361EAA" w:rsidP="00361EA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B4E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5C73A0" w:rsidRPr="00AB4E18">
        <w:rPr>
          <w:rFonts w:ascii="Times New Roman" w:hAnsi="Times New Roman" w:cs="Times New Roman"/>
          <w:i/>
          <w:sz w:val="28"/>
          <w:szCs w:val="28"/>
        </w:rPr>
        <w:t>Институт общей и неорганической химии им. Н.С. Курнакова РАН</w:t>
      </w:r>
    </w:p>
    <w:p w:rsidR="0020396E" w:rsidRPr="00AB4E18" w:rsidRDefault="0020396E" w:rsidP="0020396E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B4E18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AB4E18">
        <w:rPr>
          <w:rFonts w:ascii="Times New Roman" w:hAnsi="Times New Roman"/>
          <w:i/>
          <w:sz w:val="28"/>
          <w:szCs w:val="28"/>
        </w:rPr>
        <w:t>Федеральное государственное унитарное предприятие «Всероссийский научно-исследовательский институт авиационных материалов» Государственный научный центр Российской Федерации (ФГУП «ВИАМ» ГНЦ РФ), Москва</w:t>
      </w:r>
    </w:p>
    <w:p w:rsidR="0020396E" w:rsidRPr="00AB4E18" w:rsidRDefault="0020396E" w:rsidP="0020396E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AB4E18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  <w:lang w:val="en-US"/>
        </w:rPr>
        <w:t>2</w:t>
      </w:r>
      <w:r w:rsidRPr="00AB4E18">
        <w:rPr>
          <w:rFonts w:ascii="Times New Roman" w:hAnsi="Times New Roman"/>
          <w:i/>
          <w:color w:val="000000"/>
          <w:sz w:val="28"/>
          <w:szCs w:val="28"/>
          <w:lang w:val="en-US"/>
        </w:rPr>
        <w:t>Federal State Unitary Enterprise «All-Russian Scientific Research Institute of Aviation Materials» State Scientific Center of the Russian Federation</w:t>
      </w:r>
      <w:r w:rsidRPr="00AB4E18">
        <w:rPr>
          <w:rFonts w:ascii="Times New Roman" w:hAnsi="Times New Roman"/>
          <w:i/>
          <w:sz w:val="28"/>
          <w:szCs w:val="28"/>
          <w:lang w:val="en-US"/>
        </w:rPr>
        <w:t>, Moscow</w:t>
      </w:r>
    </w:p>
    <w:p w:rsidR="008C1AE3" w:rsidRPr="00AB4E18" w:rsidRDefault="008C1AE3" w:rsidP="00361EA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97977" w:rsidRPr="00AB4E18" w:rsidRDefault="00E97977" w:rsidP="00E97977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AB4E18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3132AE" w:rsidRPr="00AB4E18" w:rsidRDefault="0093194E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Изучен процесс 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гликоль-цитратного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синтеза высокодисперсных оксидов состава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896B38"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>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2-x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 xml:space="preserve"> со структурой пирохлора и исследован </w:t>
      </w:r>
      <w:r w:rsidRPr="00AB4E18">
        <w:rPr>
          <w:rFonts w:ascii="Times New Roman" w:hAnsi="Times New Roman" w:cs="Times New Roman"/>
          <w:sz w:val="28"/>
          <w:szCs w:val="28"/>
        </w:rPr>
        <w:lastRenderedPageBreak/>
        <w:t>процесс создания на их основе высокотемпературных керамических материалов с применением гибридного искрового плазменного спекания.</w:t>
      </w:r>
    </w:p>
    <w:p w:rsidR="00E97977" w:rsidRPr="00AB4E18" w:rsidRDefault="00E97977" w:rsidP="00E979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E18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</w:p>
    <w:p w:rsidR="00E97977" w:rsidRPr="00AB4E18" w:rsidRDefault="00E97977" w:rsidP="00E979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E18">
        <w:rPr>
          <w:rFonts w:ascii="Times New Roman" w:hAnsi="Times New Roman" w:cs="Times New Roman"/>
          <w:sz w:val="28"/>
          <w:szCs w:val="28"/>
        </w:rPr>
        <w:t>гликоль-цитратный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синтез, оксид, пирохлор, керамика, гибридное искровое плазменное спекание.</w:t>
      </w:r>
    </w:p>
    <w:p w:rsidR="00E97977" w:rsidRPr="00AB4E18" w:rsidRDefault="00E97977" w:rsidP="00E979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97977" w:rsidRPr="00AB4E18" w:rsidRDefault="00E9797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AB4E18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Abstract:</w:t>
      </w:r>
    </w:p>
    <w:p w:rsidR="003132AE" w:rsidRPr="00AB4E18" w:rsidRDefault="004E571E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 xml:space="preserve">The glycol-citrate synthesis of ultrafine </w:t>
      </w:r>
      <w:r w:rsidRPr="00AB4E18">
        <w:rPr>
          <w:rStyle w:val="ab"/>
          <w:rFonts w:ascii="Times New Roman" w:hAnsi="Times New Roman" w:cs="Times New Roman"/>
          <w:bCs/>
          <w:i w:val="0"/>
          <w:sz w:val="28"/>
          <w:szCs w:val="28"/>
          <w:shd w:val="clear" w:color="auto" w:fill="FFFFFF"/>
          <w:lang w:val="en-US"/>
        </w:rPr>
        <w:t>pyrochlore</w:t>
      </w:r>
      <w:r w:rsidRPr="00AB4E1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-</w:t>
      </w:r>
      <w:r w:rsidRPr="00AB4E1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type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La</w:t>
      </w:r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Gd</w:t>
      </w:r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2-x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 xml:space="preserve">was studied. </w:t>
      </w:r>
      <w:proofErr w:type="spellStart"/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>The</w:t>
      </w:r>
      <w:r w:rsidRPr="00AB4E18">
        <w:rPr>
          <w:rFonts w:ascii="Times New Roman" w:hAnsi="Times New Roman" w:hint="eastAsia"/>
          <w:sz w:val="28"/>
          <w:szCs w:val="28"/>
          <w:lang w:val="en-US" w:eastAsia="ko-KR"/>
        </w:rPr>
        <w:t>preparation</w:t>
      </w:r>
      <w:proofErr w:type="spellEnd"/>
      <w:r w:rsidRPr="00AB4E18">
        <w:rPr>
          <w:rFonts w:ascii="Times New Roman" w:hAnsi="Times New Roman" w:hint="eastAsia"/>
          <w:sz w:val="28"/>
          <w:szCs w:val="28"/>
          <w:lang w:val="en-US" w:eastAsia="ko-KR"/>
        </w:rPr>
        <w:t xml:space="preserve"> </w:t>
      </w:r>
      <w:r w:rsidRPr="00AB4E18">
        <w:rPr>
          <w:rFonts w:ascii="Times New Roman" w:eastAsia="Malgun Gothic" w:hAnsi="Times New Roman" w:cs="Times New Roman"/>
          <w:sz w:val="28"/>
          <w:szCs w:val="28"/>
          <w:lang w:val="en-US"/>
        </w:rPr>
        <w:t>of high temperature c</w:t>
      </w:r>
      <w:r w:rsidRPr="00AB4E18">
        <w:rPr>
          <w:rFonts w:ascii="Times New Roman" w:hAnsi="Times New Roman" w:hint="eastAsia"/>
          <w:sz w:val="28"/>
          <w:szCs w:val="28"/>
          <w:lang w:val="en-US" w:eastAsia="ko-KR"/>
        </w:rPr>
        <w:t>eramic</w:t>
      </w:r>
      <w:r w:rsidRPr="00AB4E18">
        <w:rPr>
          <w:rFonts w:ascii="Times New Roman" w:eastAsia="Malgun Gothic" w:hAnsi="Times New Roman" w:cs="Times New Roman"/>
          <w:sz w:val="28"/>
          <w:szCs w:val="28"/>
          <w:lang w:val="en-US"/>
        </w:rPr>
        <w:t xml:space="preserve"> materials</w:t>
      </w:r>
      <w:r w:rsidRPr="00AB4E18">
        <w:rPr>
          <w:rFonts w:ascii="Times New Roman" w:hAnsi="Times New Roman" w:hint="eastAsia"/>
          <w:sz w:val="28"/>
          <w:szCs w:val="28"/>
          <w:lang w:val="en-US" w:eastAsia="ko-KR"/>
        </w:rPr>
        <w:t xml:space="preserve"> based on these oxides by </w:t>
      </w:r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>hybrid spark plasma sintering</w:t>
      </w:r>
      <w:r w:rsidRPr="00AB4E18">
        <w:rPr>
          <w:rFonts w:ascii="Times New Roman" w:hAnsi="Times New Roman" w:hint="eastAsia"/>
          <w:sz w:val="28"/>
          <w:szCs w:val="28"/>
          <w:lang w:val="en-US" w:eastAsia="ko-KR"/>
        </w:rPr>
        <w:t xml:space="preserve"> was investigated</w:t>
      </w:r>
      <w:r w:rsidRPr="00AB4E18">
        <w:rPr>
          <w:rFonts w:ascii="Times New Roman" w:hAnsi="Times New Roman"/>
          <w:sz w:val="28"/>
          <w:szCs w:val="28"/>
          <w:lang w:val="en-US" w:eastAsia="ko-KR"/>
        </w:rPr>
        <w:t>.</w:t>
      </w:r>
    </w:p>
    <w:p w:rsidR="00E97977" w:rsidRPr="00AB4E18" w:rsidRDefault="00E97977" w:rsidP="00E979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ko-KR"/>
        </w:rPr>
      </w:pPr>
      <w:r w:rsidRPr="00AB4E18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E97977" w:rsidRPr="00AB4E18" w:rsidRDefault="00E97977" w:rsidP="00E979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>glycol</w:t>
      </w:r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>-</w:t>
      </w:r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>citrate</w:t>
      </w:r>
      <w:proofErr w:type="gramEnd"/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synthesis</w:t>
      </w:r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>,</w:t>
      </w:r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oxide</w:t>
      </w:r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>,</w:t>
      </w:r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>pyrochlore</w:t>
      </w:r>
      <w:proofErr w:type="spellEnd"/>
      <w:r w:rsidRPr="00AB4E18">
        <w:rPr>
          <w:rFonts w:ascii="Times New Roman" w:hAnsi="Times New Roman" w:cs="Times New Roman" w:hint="eastAsia"/>
          <w:sz w:val="28"/>
          <w:szCs w:val="28"/>
          <w:lang w:val="en-US" w:eastAsia="ko-KR"/>
        </w:rPr>
        <w:t>,</w:t>
      </w:r>
      <w:r w:rsidRPr="00AB4E18">
        <w:rPr>
          <w:rFonts w:ascii="Times New Roman" w:hAnsi="Times New Roman" w:cs="Times New Roman"/>
          <w:sz w:val="28"/>
          <w:szCs w:val="28"/>
          <w:lang w:val="en-US" w:eastAsia="ko-KR"/>
        </w:rPr>
        <w:t xml:space="preserve"> ceramics, hybrid spark plasma sintering.</w:t>
      </w:r>
    </w:p>
    <w:p w:rsidR="00AA5EBA" w:rsidRPr="00AB4E18" w:rsidRDefault="00AA5EBA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32AE" w:rsidRPr="00AB4E18" w:rsidRDefault="00CF24AC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4E18">
        <w:rPr>
          <w:rFonts w:ascii="Times New Roman" w:hAnsi="Times New Roman" w:cs="Times New Roman"/>
          <w:b/>
          <w:i/>
          <w:sz w:val="28"/>
          <w:szCs w:val="28"/>
        </w:rPr>
        <w:t>Реферат</w:t>
      </w:r>
    </w:p>
    <w:p w:rsidR="003132AE" w:rsidRPr="00AB4E18" w:rsidRDefault="00896B38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Был изучен процесс 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гликоль-цитратного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синтеза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нанокристаллических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оксидов состава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>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2-x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 xml:space="preserve"> (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>=0÷2)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, показано влияние условий термообработки </w:t>
      </w:r>
      <w:r w:rsidR="00C91FE7" w:rsidRPr="00AB4E18">
        <w:rPr>
          <w:rFonts w:ascii="Times New Roman" w:hAnsi="Times New Roman" w:cs="Times New Roman"/>
          <w:sz w:val="28"/>
          <w:szCs w:val="28"/>
        </w:rPr>
        <w:t xml:space="preserve">и химического состава полученных порошков на укрупнение их частиц. Установлена зависимость температуры фазового перехода «флюорит–пирохлор» </w:t>
      </w:r>
      <w:r w:rsidR="00B0575A" w:rsidRPr="00AB4E18">
        <w:rPr>
          <w:rFonts w:ascii="Times New Roman" w:hAnsi="Times New Roman" w:cs="Times New Roman"/>
          <w:sz w:val="28"/>
          <w:szCs w:val="28"/>
        </w:rPr>
        <w:t xml:space="preserve">от </w:t>
      </w:r>
      <w:r w:rsidR="00C91FE7" w:rsidRPr="00AB4E18">
        <w:rPr>
          <w:rFonts w:ascii="Times New Roman" w:hAnsi="Times New Roman" w:cs="Times New Roman"/>
          <w:sz w:val="28"/>
          <w:szCs w:val="28"/>
        </w:rPr>
        <w:t xml:space="preserve">степени замещения </w:t>
      </w:r>
      <w:r w:rsidR="00B0575A" w:rsidRPr="00AB4E18">
        <w:rPr>
          <w:rFonts w:ascii="Times New Roman" w:hAnsi="Times New Roman" w:cs="Times New Roman"/>
          <w:sz w:val="28"/>
          <w:szCs w:val="28"/>
        </w:rPr>
        <w:t>гадолиния</w:t>
      </w:r>
      <w:r w:rsidR="00C91FE7" w:rsidRPr="00AB4E18">
        <w:rPr>
          <w:rFonts w:ascii="Times New Roman" w:hAnsi="Times New Roman" w:cs="Times New Roman"/>
          <w:sz w:val="28"/>
          <w:szCs w:val="28"/>
        </w:rPr>
        <w:t xml:space="preserve"> на </w:t>
      </w:r>
      <w:r w:rsidR="00B0575A" w:rsidRPr="00AB4E18">
        <w:rPr>
          <w:rFonts w:ascii="Times New Roman" w:hAnsi="Times New Roman" w:cs="Times New Roman"/>
          <w:sz w:val="28"/>
          <w:szCs w:val="28"/>
        </w:rPr>
        <w:t>лантан</w:t>
      </w:r>
      <w:r w:rsidR="00C91FE7" w:rsidRPr="00AB4E18">
        <w:rPr>
          <w:rFonts w:ascii="Times New Roman" w:hAnsi="Times New Roman" w:cs="Times New Roman"/>
          <w:sz w:val="28"/>
          <w:szCs w:val="28"/>
        </w:rPr>
        <w:t>. Методом гибридного искрового плазменного спекания синтезированных высокодисперсных оксидов получены керамические материалы соответствующего состава. С использованием ряда физико-химических методов изучена микроструктура и теплофизические характеристики полученных продуктов.</w:t>
      </w:r>
    </w:p>
    <w:p w:rsidR="00896B38" w:rsidRPr="00AB4E18" w:rsidRDefault="00896B38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007" w:rsidRPr="00AB4E18" w:rsidRDefault="0079700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18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797007" w:rsidRPr="00AB4E18" w:rsidRDefault="008E33B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Как известно, </w:t>
      </w:r>
      <w:r w:rsidR="00C91FE7" w:rsidRPr="00AB4E18">
        <w:rPr>
          <w:rFonts w:ascii="Times New Roman" w:hAnsi="Times New Roman" w:cs="Times New Roman"/>
          <w:sz w:val="28"/>
          <w:szCs w:val="28"/>
        </w:rPr>
        <w:t xml:space="preserve">динамичное развитие различных областей промышленности всё чаще ограничивается отсутствием современных </w:t>
      </w:r>
      <w:r w:rsidR="00C91FE7" w:rsidRPr="00AB4E18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материалов, способных длительно эксплуатироваться, в том числе в экстремальных условиях (при высоких температурах и больших её перепадах, в агрессивных средах и механических нагрузках). </w:t>
      </w:r>
      <w:r w:rsidR="00263848" w:rsidRPr="00AB4E18">
        <w:rPr>
          <w:rFonts w:ascii="Times New Roman" w:hAnsi="Times New Roman" w:cs="Times New Roman"/>
          <w:sz w:val="28"/>
          <w:szCs w:val="28"/>
        </w:rPr>
        <w:t xml:space="preserve">При создании подобных материалов в качестве компонентов активно применяются тугоплавкие оксидные и карбидные порошки, в том числе </w:t>
      </w:r>
      <w:proofErr w:type="spellStart"/>
      <w:r w:rsidR="00263848" w:rsidRPr="00AB4E18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="00263848" w:rsidRPr="00AB4E18">
        <w:rPr>
          <w:rFonts w:ascii="Times New Roman" w:hAnsi="Times New Roman" w:cs="Times New Roman"/>
          <w:sz w:val="28"/>
          <w:szCs w:val="28"/>
        </w:rPr>
        <w:t xml:space="preserve"> [1</w:t>
      </w:r>
      <w:r w:rsidR="00E97977" w:rsidRPr="00AB4E18">
        <w:rPr>
          <w:rFonts w:ascii="Times New Roman" w:hAnsi="Times New Roman"/>
          <w:sz w:val="28"/>
          <w:szCs w:val="28"/>
        </w:rPr>
        <w:t>–</w:t>
      </w:r>
      <w:r w:rsidR="00263848" w:rsidRPr="00AB4E18">
        <w:rPr>
          <w:rFonts w:ascii="Times New Roman" w:hAnsi="Times New Roman" w:cs="Times New Roman"/>
          <w:sz w:val="28"/>
          <w:szCs w:val="28"/>
        </w:rPr>
        <w:t>10]. Для поверхностной защиты и модификации изделий наносятся тонкие плёнки [11</w:t>
      </w:r>
      <w:r w:rsidR="00E97977" w:rsidRPr="00AB4E18">
        <w:rPr>
          <w:rFonts w:ascii="Times New Roman" w:hAnsi="Times New Roman"/>
          <w:sz w:val="28"/>
          <w:szCs w:val="28"/>
        </w:rPr>
        <w:t>–</w:t>
      </w:r>
      <w:r w:rsidR="00263848" w:rsidRPr="00AB4E18">
        <w:rPr>
          <w:rFonts w:ascii="Times New Roman" w:hAnsi="Times New Roman" w:cs="Times New Roman"/>
          <w:sz w:val="28"/>
          <w:szCs w:val="28"/>
        </w:rPr>
        <w:t xml:space="preserve">15], а с целью повышения механических характеристик материалов в их объём вводятся упрочняющие добавки – волокна, </w:t>
      </w:r>
      <w:proofErr w:type="spellStart"/>
      <w:r w:rsidR="00263848" w:rsidRPr="00AB4E18">
        <w:rPr>
          <w:rFonts w:ascii="Times New Roman" w:hAnsi="Times New Roman" w:cs="Times New Roman"/>
          <w:sz w:val="28"/>
          <w:szCs w:val="28"/>
        </w:rPr>
        <w:t>вискеры</w:t>
      </w:r>
      <w:proofErr w:type="spellEnd"/>
      <w:r w:rsidR="00263848" w:rsidRPr="00AB4E18">
        <w:rPr>
          <w:rFonts w:ascii="Times New Roman" w:hAnsi="Times New Roman" w:cs="Times New Roman"/>
          <w:sz w:val="28"/>
          <w:szCs w:val="28"/>
        </w:rPr>
        <w:t>, нан</w:t>
      </w:r>
      <w:proofErr w:type="gramStart"/>
      <w:r w:rsidR="00263848" w:rsidRPr="00AB4E1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63848" w:rsidRPr="00AB4E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63848" w:rsidRPr="00AB4E18">
        <w:rPr>
          <w:rFonts w:ascii="Times New Roman" w:hAnsi="Times New Roman" w:cs="Times New Roman"/>
          <w:sz w:val="28"/>
          <w:szCs w:val="28"/>
        </w:rPr>
        <w:t>микротрубки</w:t>
      </w:r>
      <w:proofErr w:type="spellEnd"/>
      <w:r w:rsidR="00263848" w:rsidRPr="00AB4E18">
        <w:rPr>
          <w:rFonts w:ascii="Times New Roman" w:hAnsi="Times New Roman" w:cs="Times New Roman"/>
          <w:sz w:val="28"/>
          <w:szCs w:val="28"/>
        </w:rPr>
        <w:t xml:space="preserve"> [16].</w:t>
      </w:r>
      <w:r w:rsidR="00FA77DE" w:rsidRPr="00AB4E18">
        <w:rPr>
          <w:rFonts w:ascii="Times New Roman" w:hAnsi="Times New Roman" w:cs="Times New Roman"/>
          <w:sz w:val="28"/>
          <w:szCs w:val="28"/>
        </w:rPr>
        <w:t xml:space="preserve"> При этом большое внимание сегодня направлено на создание высокотемпературных композиционных материалов, в том числе ультравысокотемпературных, способных длительно эксплуатироваться в агрессивных средах при температуре &gt;2500°</w:t>
      </w:r>
      <w:r w:rsidR="00FA77DE" w:rsidRPr="00AB4E1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A77DE" w:rsidRPr="00AB4E18">
        <w:rPr>
          <w:rFonts w:ascii="Times New Roman" w:hAnsi="Times New Roman" w:cs="Times New Roman"/>
          <w:sz w:val="28"/>
          <w:szCs w:val="28"/>
        </w:rPr>
        <w:t xml:space="preserve"> [17</w:t>
      </w:r>
      <w:r w:rsidR="00E97977" w:rsidRPr="00AB4E18">
        <w:rPr>
          <w:rFonts w:ascii="Times New Roman" w:hAnsi="Times New Roman"/>
          <w:sz w:val="28"/>
          <w:szCs w:val="28"/>
        </w:rPr>
        <w:t>–</w:t>
      </w:r>
      <w:r w:rsidR="00FA77DE" w:rsidRPr="00AB4E18">
        <w:rPr>
          <w:rFonts w:ascii="Times New Roman" w:hAnsi="Times New Roman" w:cs="Times New Roman"/>
          <w:sz w:val="28"/>
          <w:szCs w:val="28"/>
        </w:rPr>
        <w:t xml:space="preserve">19]. При этом в последнее время в качестве перспективных компонентов высокотемпературных </w:t>
      </w:r>
      <w:proofErr w:type="spellStart"/>
      <w:r w:rsidR="00633686" w:rsidRPr="00AB4E18">
        <w:rPr>
          <w:rFonts w:ascii="Times New Roman" w:hAnsi="Times New Roman" w:cs="Times New Roman"/>
          <w:sz w:val="28"/>
          <w:szCs w:val="28"/>
        </w:rPr>
        <w:t>термобарьерных</w:t>
      </w:r>
      <w:proofErr w:type="spellEnd"/>
      <w:r w:rsidR="00633686" w:rsidRPr="00AB4E18">
        <w:rPr>
          <w:rFonts w:ascii="Times New Roman" w:hAnsi="Times New Roman" w:cs="Times New Roman"/>
          <w:sz w:val="28"/>
          <w:szCs w:val="28"/>
        </w:rPr>
        <w:t xml:space="preserve"> материалов применяются </w:t>
      </w:r>
      <w:proofErr w:type="spellStart"/>
      <w:r w:rsidR="00633686" w:rsidRPr="00AB4E18">
        <w:rPr>
          <w:rFonts w:ascii="Times New Roman" w:hAnsi="Times New Roman" w:cs="Times New Roman"/>
          <w:sz w:val="28"/>
          <w:szCs w:val="28"/>
        </w:rPr>
        <w:t>цирконаты</w:t>
      </w:r>
      <w:proofErr w:type="spellEnd"/>
      <w:r w:rsidR="00633686" w:rsidRPr="00AB4E18">
        <w:rPr>
          <w:rFonts w:ascii="Times New Roman" w:hAnsi="Times New Roman" w:cs="Times New Roman"/>
          <w:sz w:val="28"/>
          <w:szCs w:val="28"/>
        </w:rPr>
        <w:t xml:space="preserve"> редкоземельных элементов – оксиды со структурой пирохлора [20</w:t>
      </w:r>
      <w:r w:rsidR="00E97977" w:rsidRPr="00AB4E18">
        <w:rPr>
          <w:rFonts w:ascii="Times New Roman" w:hAnsi="Times New Roman"/>
          <w:sz w:val="28"/>
          <w:szCs w:val="28"/>
        </w:rPr>
        <w:t>–</w:t>
      </w:r>
      <w:r w:rsidR="00633686" w:rsidRPr="00AB4E18">
        <w:rPr>
          <w:rFonts w:ascii="Times New Roman" w:hAnsi="Times New Roman" w:cs="Times New Roman"/>
          <w:sz w:val="28"/>
          <w:szCs w:val="28"/>
        </w:rPr>
        <w:t xml:space="preserve">22], обладающие уникальным сочетанием полезных свойств (высокая температура плавления, фазовая стабильность до температуры плавления, широкая область гомогенности, низкая теплопроводность, низкая проводимость по кислороду). Постепенно замещая катион РЗЭ другим </w:t>
      </w:r>
      <w:proofErr w:type="gramStart"/>
      <w:r w:rsidR="00633686" w:rsidRPr="00AB4E18">
        <w:rPr>
          <w:rFonts w:ascii="Times New Roman" w:hAnsi="Times New Roman" w:cs="Times New Roman"/>
          <w:sz w:val="28"/>
          <w:szCs w:val="28"/>
        </w:rPr>
        <w:t>металлом</w:t>
      </w:r>
      <w:proofErr w:type="gramEnd"/>
      <w:r w:rsidR="00633686" w:rsidRPr="00AB4E18">
        <w:rPr>
          <w:rFonts w:ascii="Times New Roman" w:hAnsi="Times New Roman" w:cs="Times New Roman"/>
          <w:sz w:val="28"/>
          <w:szCs w:val="28"/>
        </w:rPr>
        <w:t xml:space="preserve"> возможно осуществлять направленное формирование высокотемпературных материалов с заданными характеристиками. Таким образом, целью данной работы было изучение процесса </w:t>
      </w:r>
      <w:proofErr w:type="gramStart"/>
      <w:r w:rsidR="00633686" w:rsidRPr="00AB4E18">
        <w:rPr>
          <w:rFonts w:ascii="Times New Roman" w:hAnsi="Times New Roman" w:cs="Times New Roman"/>
          <w:sz w:val="28"/>
          <w:szCs w:val="28"/>
        </w:rPr>
        <w:t>гликоль-цитратного</w:t>
      </w:r>
      <w:proofErr w:type="gramEnd"/>
      <w:r w:rsidR="00633686" w:rsidRPr="00AB4E18">
        <w:rPr>
          <w:rFonts w:ascii="Times New Roman" w:hAnsi="Times New Roman" w:cs="Times New Roman"/>
          <w:sz w:val="28"/>
          <w:szCs w:val="28"/>
        </w:rPr>
        <w:t xml:space="preserve"> синтеза </w:t>
      </w:r>
      <w:proofErr w:type="spellStart"/>
      <w:r w:rsidR="00633686" w:rsidRPr="00AB4E18">
        <w:rPr>
          <w:rFonts w:ascii="Times New Roman" w:hAnsi="Times New Roman" w:cs="Times New Roman"/>
          <w:sz w:val="28"/>
          <w:szCs w:val="28"/>
        </w:rPr>
        <w:t>нанкристаллических</w:t>
      </w:r>
      <w:proofErr w:type="spellEnd"/>
      <w:r w:rsidR="00633686" w:rsidRPr="00AB4E18">
        <w:rPr>
          <w:rFonts w:ascii="Times New Roman" w:hAnsi="Times New Roman" w:cs="Times New Roman"/>
          <w:sz w:val="28"/>
          <w:szCs w:val="28"/>
        </w:rPr>
        <w:t xml:space="preserve"> оксидов состава </w:t>
      </w:r>
      <w:proofErr w:type="spellStart"/>
      <w:r w:rsidR="00633686" w:rsidRPr="00AB4E18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633686"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633686" w:rsidRPr="00AB4E18">
        <w:rPr>
          <w:rFonts w:ascii="Times New Roman" w:hAnsi="Times New Roman" w:cs="Times New Roman"/>
          <w:sz w:val="28"/>
          <w:szCs w:val="28"/>
        </w:rPr>
        <w:t>Gd</w:t>
      </w:r>
      <w:r w:rsidR="00633686" w:rsidRPr="00AB4E18">
        <w:rPr>
          <w:rFonts w:ascii="Times New Roman" w:hAnsi="Times New Roman" w:cs="Times New Roman"/>
          <w:sz w:val="28"/>
          <w:szCs w:val="28"/>
          <w:vertAlign w:val="subscript"/>
        </w:rPr>
        <w:t>2-x</w:t>
      </w:r>
      <w:r w:rsidR="00633686" w:rsidRPr="00AB4E18">
        <w:rPr>
          <w:rFonts w:ascii="Times New Roman" w:hAnsi="Times New Roman" w:cs="Times New Roman"/>
          <w:sz w:val="28"/>
          <w:szCs w:val="28"/>
        </w:rPr>
        <w:t>Zr</w:t>
      </w:r>
      <w:r w:rsidR="00633686"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33686" w:rsidRPr="00AB4E18">
        <w:rPr>
          <w:rFonts w:ascii="Times New Roman" w:hAnsi="Times New Roman" w:cs="Times New Roman"/>
          <w:sz w:val="28"/>
          <w:szCs w:val="28"/>
        </w:rPr>
        <w:t>O</w:t>
      </w:r>
      <w:r w:rsidR="00633686"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633686" w:rsidRPr="00AB4E18">
        <w:rPr>
          <w:rFonts w:ascii="Times New Roman" w:hAnsi="Times New Roman" w:cs="Times New Roman"/>
          <w:sz w:val="28"/>
          <w:szCs w:val="28"/>
        </w:rPr>
        <w:t xml:space="preserve"> (</w:t>
      </w:r>
      <w:r w:rsidR="00633686" w:rsidRPr="00AB4E1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33686" w:rsidRPr="00AB4E18">
        <w:rPr>
          <w:rFonts w:ascii="Times New Roman" w:hAnsi="Times New Roman" w:cs="Times New Roman"/>
          <w:sz w:val="28"/>
          <w:szCs w:val="28"/>
        </w:rPr>
        <w:t>=0÷2) и создание на их основе высокотемпературных керамических материалов методом гибридного искрового плазменного спекания полученных порошков.</w:t>
      </w:r>
    </w:p>
    <w:p w:rsidR="00797007" w:rsidRPr="00AB4E18" w:rsidRDefault="0079700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977" w:rsidRPr="00AB4E18" w:rsidRDefault="00E9797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007" w:rsidRPr="00AB4E18" w:rsidRDefault="00797007" w:rsidP="00E9797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18">
        <w:rPr>
          <w:rFonts w:ascii="Times New Roman" w:hAnsi="Times New Roman" w:cs="Times New Roman"/>
          <w:b/>
          <w:sz w:val="28"/>
          <w:szCs w:val="28"/>
        </w:rPr>
        <w:lastRenderedPageBreak/>
        <w:t>Экспериментальная часть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Используемые реактивы – нитрат гадолиния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Gd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(NO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E18">
        <w:rPr>
          <w:rFonts w:ascii="Times New Roman" w:hAnsi="Times New Roman" w:cs="Times New Roman"/>
          <w:sz w:val="28"/>
          <w:szCs w:val="28"/>
        </w:rPr>
        <w:t>)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E18">
        <w:rPr>
          <w:rFonts w:ascii="Times New Roman" w:hAnsi="Times New Roman" w:cs="Times New Roman"/>
          <w:sz w:val="28"/>
          <w:szCs w:val="28"/>
        </w:rPr>
        <w:t>·6H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O“х.ч.”, оксид-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дихлорид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циркония ZrOCl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·8H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 “х. ч.”, оксид лантана La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B4E18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х.ч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.”, моногидрат лимонной кислоты C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AB4E18">
        <w:rPr>
          <w:rFonts w:ascii="Times New Roman" w:hAnsi="Times New Roman" w:cs="Times New Roman"/>
          <w:sz w:val="28"/>
          <w:szCs w:val="28"/>
        </w:rPr>
        <w:t>H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>·H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 “ч”, этиленгликоль C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H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B4E18">
        <w:rPr>
          <w:rFonts w:ascii="Times New Roman" w:hAnsi="Times New Roman" w:cs="Times New Roman"/>
          <w:sz w:val="28"/>
          <w:szCs w:val="28"/>
        </w:rPr>
        <w:t>(OH)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 xml:space="preserve"> “ч. д. а.” концентрированная азотная кислота “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х.ч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.”, водный раствор гидрата аммиака “ос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>.”.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E18">
        <w:rPr>
          <w:rFonts w:ascii="Times New Roman" w:hAnsi="Times New Roman" w:cs="Times New Roman"/>
          <w:sz w:val="28"/>
          <w:szCs w:val="28"/>
        </w:rPr>
        <w:t>Синтез оксидов проводился по следующей методике: оксид-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дихлорид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циркония, нитрат гадолиния и оксид лантана растворяли в избытке концентрированной азотной кислоты, затем для замещения хлорид-ионов на нитрогруппы раствор подвергался термической обработке при кипячении в течение 30 мин. Далее для нейтрализации азотной кислоты и образования нитрата аммония к реакционной системе по каплям добавляли 5%-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водный раствор гидрата аммиака.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При достижении значения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~4 при перемешивании на магнитной мешалке прибавляли лимонную кислоту и этиленгликоль. Полученный раствор упаривали до вязкого состояния и переносили в фарфоровую выпарную чашку, которую далее нагревали до температуры ~250–300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, в результате чего инициировалась экзотермическая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-восстановительная реакция, сопровождающаяся вспениванием и приводящая к образованию целевого продукта, загрязнённого продуктами пиролиза.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После проведения синтеза остаточный углерод удаляли путем термообработки продуктов в течение 4 ч при 800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на воздухе с применением муфельной печи (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Utenos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Elektrotechnika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). С целью изучения процесса фазового перехода «флюорит–пирохлор» и влияния условий термообработки на укрупнение частиц порошки прокаливали в трубчатой печи при 1000, 1200 и 1400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в течение 2 и 4 ч.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E18">
        <w:rPr>
          <w:rFonts w:ascii="Times New Roman" w:hAnsi="Times New Roman" w:cs="Times New Roman"/>
          <w:sz w:val="28"/>
          <w:szCs w:val="28"/>
        </w:rPr>
        <w:t>ИК-спектры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пропускания порошков записывали на ИК-спектрометре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ИнфраЛЮМ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ФТ-08 в виде суспензии в вазелиновом масле на стеклах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KBr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lastRenderedPageBreak/>
        <w:t xml:space="preserve">Рентгенофазовый анализ (РФА) порошков проводили с использованием рентгеновского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дифрактометра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ruker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B4E18">
        <w:rPr>
          <w:rFonts w:ascii="Times New Roman" w:hAnsi="Times New Roman" w:cs="Times New Roman"/>
          <w:sz w:val="28"/>
          <w:szCs w:val="28"/>
        </w:rPr>
        <w:t xml:space="preserve">8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dvance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(излучение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Cu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AB4E18">
        <w:rPr>
          <w:rFonts w:ascii="Times New Roman" w:hAnsi="Times New Roman" w:cs="Times New Roman"/>
          <w:sz w:val="28"/>
          <w:szCs w:val="28"/>
          <w:vertAlign w:val="subscript"/>
        </w:rPr>
        <w:sym w:font="Symbol" w:char="F061"/>
      </w:r>
      <w:r w:rsidRPr="00AB4E18">
        <w:rPr>
          <w:rFonts w:ascii="Times New Roman" w:hAnsi="Times New Roman" w:cs="Times New Roman"/>
          <w:sz w:val="28"/>
          <w:szCs w:val="28"/>
        </w:rPr>
        <w:t>, разрешение 0,02</w:t>
      </w:r>
      <w:r w:rsidRPr="00AB4E18">
        <w:rPr>
          <w:rFonts w:ascii="Times New Roman" w:hAnsi="Times New Roman" w:cs="Times New Roman"/>
          <w:sz w:val="28"/>
          <w:szCs w:val="28"/>
        </w:rPr>
        <w:sym w:font="Symbol" w:char="F0B0"/>
      </w:r>
      <w:r w:rsidRPr="00AB4E1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Растровая электронная микроскопия (РЭМ) выполнена на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трехлучевой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рабочей станции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NVision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40,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Carl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Zeiss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; элементный состав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микрообластей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определялся с помощью приставки для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энергодисперсионного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анализа EDX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Instrumets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. Термическое поведение материалов в окислительной атмосфере изучалось с помощью 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синхронного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ТГА/ДСК/ДТА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термоанализатора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SDT</w:t>
      </w:r>
      <w:r w:rsidRPr="00AB4E18">
        <w:rPr>
          <w:rFonts w:ascii="Times New Roman" w:hAnsi="Times New Roman" w:cs="Times New Roman"/>
          <w:sz w:val="28"/>
          <w:szCs w:val="28"/>
        </w:rPr>
        <w:t>-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AB4E18">
        <w:rPr>
          <w:rFonts w:ascii="Times New Roman" w:hAnsi="Times New Roman" w:cs="Times New Roman"/>
          <w:sz w:val="28"/>
          <w:szCs w:val="28"/>
        </w:rPr>
        <w:t xml:space="preserve"> 600.</w:t>
      </w:r>
    </w:p>
    <w:p w:rsidR="00797007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Изготовление керамических образцов проводилось путём гибридного искрового плазменного спекания (FAST/SPS</w:t>
      </w:r>
      <w:r w:rsidR="00B0575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+</w:t>
      </w:r>
      <w:r w:rsidR="00B0575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 xml:space="preserve">индукционный нагрев) полученных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нанокристаллических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оксидных порошков.</w:t>
      </w:r>
    </w:p>
    <w:p w:rsidR="00D1697F" w:rsidRPr="00AB4E18" w:rsidRDefault="00D1697F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007" w:rsidRPr="00AB4E18" w:rsidRDefault="0079700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18">
        <w:rPr>
          <w:rFonts w:ascii="Times New Roman" w:hAnsi="Times New Roman" w:cs="Times New Roman"/>
          <w:b/>
          <w:sz w:val="28"/>
          <w:szCs w:val="28"/>
        </w:rPr>
        <w:t>Результаты и их обсуждение</w:t>
      </w:r>
    </w:p>
    <w:p w:rsidR="004F00E3" w:rsidRPr="00AB4E18" w:rsidRDefault="004F00E3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Непосредственно после экзотермической реакции, происходящей при нагревании загрузочной системы, получаемые оксиды имели насыпную плотность порядка 0,1 г/см</w:t>
      </w:r>
      <w:r w:rsidRPr="00AB4E1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B4E18">
        <w:rPr>
          <w:rFonts w:ascii="Times New Roman" w:hAnsi="Times New Roman" w:cs="Times New Roman"/>
          <w:sz w:val="28"/>
          <w:szCs w:val="28"/>
        </w:rPr>
        <w:t xml:space="preserve"> и были загрязнены углеродсодержащими продуктами пиролиза. После прокаливания на воздухе образцы теряли от 15 до 30% первоначальной массы, при этом их насыпная плотность незначительно увеличивалась. </w:t>
      </w:r>
    </w:p>
    <w:p w:rsidR="00D1697F" w:rsidRPr="00AB4E18" w:rsidRDefault="004F00E3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По данным рентгенофазового анализа, полученные оксидные порошки во всех случаях были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рентгеноаморфными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, что свидетельствует о том, что длительность и температура экзотермической реакции недостаточны для формирования упорядоченной кристаллической структуры продуктов. Последующая термообработка порошков с целью удаления углеродсодержащих остатков пиролиза приводит к формированию кубической решетки типа флюорита</w:t>
      </w:r>
      <w:r w:rsidR="00C1359E" w:rsidRPr="00AB4E18">
        <w:rPr>
          <w:rFonts w:ascii="Times New Roman" w:hAnsi="Times New Roman" w:cs="Times New Roman"/>
          <w:sz w:val="28"/>
          <w:szCs w:val="28"/>
        </w:rPr>
        <w:t xml:space="preserve"> (рис. 2а)</w:t>
      </w:r>
      <w:r w:rsidRPr="00AB4E18">
        <w:rPr>
          <w:rFonts w:ascii="Times New Roman" w:hAnsi="Times New Roman" w:cs="Times New Roman"/>
          <w:sz w:val="28"/>
          <w:szCs w:val="28"/>
        </w:rPr>
        <w:t>.</w:t>
      </w:r>
    </w:p>
    <w:p w:rsidR="004F00E3" w:rsidRPr="00AB4E18" w:rsidRDefault="004F00E3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ИК-спектроскопия порошков после различных режимов термообработки показывает, что по мере увеличения содержания </w:t>
      </w:r>
      <w:r w:rsidRPr="00AB4E18">
        <w:rPr>
          <w:rFonts w:ascii="Times New Roman" w:hAnsi="Times New Roman" w:cs="Times New Roman"/>
          <w:sz w:val="28"/>
          <w:szCs w:val="28"/>
        </w:rPr>
        <w:lastRenderedPageBreak/>
        <w:t>гадолиния в образце положение полосы при 500 см</w:t>
      </w:r>
      <w:r w:rsidRPr="00AB4E18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AB4E18">
        <w:rPr>
          <w:rFonts w:ascii="Times New Roman" w:hAnsi="Times New Roman" w:cs="Times New Roman"/>
          <w:sz w:val="28"/>
          <w:szCs w:val="28"/>
        </w:rPr>
        <w:t xml:space="preserve"> смещается в сторону больших волновых чисел, в случае чистого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цирконата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гадолиния эта полоса исчезает совсем.</w:t>
      </w:r>
    </w:p>
    <w:p w:rsidR="004F00E3" w:rsidRPr="00AB4E18" w:rsidRDefault="004F00E3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Рентгенофазовый анализ порошков показал, что процесс роста кристаллитов становится более интенсивным при достижении более высокой температуры, чем при увеличении времени термообработки. Общая закономерность также состоит в том, что по мере увеличения содержания гадолиния в образце его кристаллиты в целом укрупняются менее интенсивно, что можно связать с повышением температуры плавления образца. Рефлексы малой интенсивности, указывающие на формирование структуры пирохлора, начинают появляться на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дифрактограммах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при 1200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(время термообработки 2 часа) для составов La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 xml:space="preserve"> и La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1,5</w:t>
      </w:r>
      <w:r w:rsidRPr="00AB4E18">
        <w:rPr>
          <w:rFonts w:ascii="Times New Roman" w:hAnsi="Times New Roman" w:cs="Times New Roman"/>
          <w:sz w:val="28"/>
          <w:szCs w:val="28"/>
        </w:rPr>
        <w:t>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0,5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>, а при 1400°С – для всех составов, кроме 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>.</w:t>
      </w:r>
    </w:p>
    <w:p w:rsidR="004F00E3" w:rsidRPr="00AB4E18" w:rsidRDefault="00B0575A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Далее полученные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нанокристаллические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порошки состава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>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2-x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 xml:space="preserve"> (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>=0÷2) подвергались гибридному искровому плазменному спеканию (FAST/SPS + индукционный нагрев) при 1600°С.</w:t>
      </w:r>
    </w:p>
    <w:p w:rsidR="004F00E3" w:rsidRPr="00AB4E18" w:rsidRDefault="00B0575A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Анализ микроструктуры полученных материалов (рис. 1) свидетельствует о формировании поликристаллических образцов. При этом для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цирконата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лантана, обладающего наименьшей температурой плавления, средний размер зёрен (около 4 мкм) больше, чем для остальных продуктов. Установлено, </w:t>
      </w:r>
      <w:r w:rsidR="008F15AB" w:rsidRPr="00AB4E18">
        <w:rPr>
          <w:rFonts w:ascii="Times New Roman" w:hAnsi="Times New Roman" w:cs="Times New Roman"/>
          <w:sz w:val="28"/>
          <w:szCs w:val="28"/>
        </w:rPr>
        <w:t>что с увеличением содержания лантана пористость материалов увеличивается, а плотность практически линейно уменьшается.</w:t>
      </w:r>
    </w:p>
    <w:p w:rsidR="00C1359E" w:rsidRPr="00AB4E18" w:rsidRDefault="00C1359E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16"/>
      </w:tblGrid>
      <w:tr w:rsidR="00644E73" w:rsidRPr="00AB4E18" w:rsidTr="004C6239">
        <w:tc>
          <w:tcPr>
            <w:tcW w:w="9060" w:type="dxa"/>
          </w:tcPr>
          <w:p w:rsidR="00644E73" w:rsidRPr="00AB4E18" w:rsidRDefault="00725F5A" w:rsidP="00361EA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E1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BCF56E6" wp14:editId="0C45B8E8">
                  <wp:extent cx="5652000" cy="3842531"/>
                  <wp:effectExtent l="0" t="0" r="0" b="0"/>
                  <wp:docPr id="2" name="Рисунок 2" descr="M:\Документы\Документы_ИОНХ\ЭКСПЕРИМЕНТЫ\Текущие эксперименты\125Б_Пирохлоры_SPS (+ВИАМ)\анализы\СЭМ\сум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:\Документы\Документы_ИОНХ\ЭКСПЕРИМЕНТЫ\Текущие эксперименты\125Б_Пирохлоры_SPS (+ВИАМ)\анализы\СЭМ\сум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000" cy="3842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E73" w:rsidRPr="00AB4E18" w:rsidTr="004C6239">
        <w:tc>
          <w:tcPr>
            <w:tcW w:w="9060" w:type="dxa"/>
          </w:tcPr>
          <w:p w:rsidR="00644E73" w:rsidRPr="00AB4E18" w:rsidRDefault="00644E73" w:rsidP="00361EAA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E18">
              <w:rPr>
                <w:rFonts w:ascii="Times New Roman" w:hAnsi="Times New Roman" w:cs="Times New Roman"/>
                <w:sz w:val="24"/>
                <w:szCs w:val="28"/>
              </w:rPr>
              <w:t>Рис</w:t>
            </w:r>
            <w:r w:rsidR="00E97977" w:rsidRPr="00AB4E1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1</w:t>
            </w:r>
            <w:r w:rsidR="00E97977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97977" w:rsidRPr="00AB4E18">
              <w:rPr>
                <w:rFonts w:ascii="Times New Roman" w:hAnsi="Times New Roman"/>
                <w:sz w:val="24"/>
                <w:szCs w:val="28"/>
              </w:rPr>
              <w:t>–</w:t>
            </w:r>
            <w:r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Микроструктура полученных материалов состава </w:t>
            </w:r>
            <w:proofErr w:type="spellStart"/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>La</w:t>
            </w:r>
            <w:proofErr w:type="spellEnd"/>
            <w:r w:rsidR="00B0575A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x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>Gd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2-x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>Zr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>O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7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  <w:r w:rsidR="00B0575A" w:rsidRPr="00AB4E18">
              <w:rPr>
                <w:rFonts w:ascii="Times New Roman" w:hAnsi="Times New Roman" w:cs="Times New Roman"/>
                <w:sz w:val="24"/>
                <w:szCs w:val="28"/>
              </w:rPr>
              <w:t>=0÷2), полученных (сканирующая электронная микроскопия)</w:t>
            </w:r>
          </w:p>
        </w:tc>
      </w:tr>
    </w:tbl>
    <w:p w:rsidR="00644E73" w:rsidRPr="00AB4E18" w:rsidRDefault="00644E73" w:rsidP="00361EA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59E" w:rsidRPr="00AB4E18" w:rsidRDefault="00C1359E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Рентгенофазовый анализ поверхности полученных керамических материалов </w:t>
      </w:r>
      <w:r w:rsidR="00252C4E" w:rsidRPr="00AB4E18">
        <w:rPr>
          <w:rFonts w:ascii="Times New Roman" w:hAnsi="Times New Roman" w:cs="Times New Roman"/>
          <w:sz w:val="28"/>
          <w:szCs w:val="28"/>
        </w:rPr>
        <w:t>(</w:t>
      </w:r>
      <w:r w:rsidR="00E97977" w:rsidRPr="00AB4E18">
        <w:rPr>
          <w:rFonts w:ascii="Times New Roman" w:hAnsi="Times New Roman" w:cs="Times New Roman"/>
          <w:sz w:val="28"/>
          <w:szCs w:val="28"/>
        </w:rPr>
        <w:t>р</w:t>
      </w:r>
      <w:r w:rsidR="00252C4E" w:rsidRPr="00AB4E18">
        <w:rPr>
          <w:rFonts w:ascii="Times New Roman" w:hAnsi="Times New Roman" w:cs="Times New Roman"/>
          <w:sz w:val="28"/>
          <w:szCs w:val="28"/>
        </w:rPr>
        <w:t>ис. 2</w:t>
      </w:r>
      <w:r w:rsidRPr="00AB4E18">
        <w:rPr>
          <w:rFonts w:ascii="Times New Roman" w:hAnsi="Times New Roman" w:cs="Times New Roman"/>
          <w:sz w:val="28"/>
          <w:szCs w:val="28"/>
        </w:rPr>
        <w:t>б</w:t>
      </w:r>
      <w:r w:rsidR="00252C4E" w:rsidRPr="00AB4E18">
        <w:rPr>
          <w:rFonts w:ascii="Times New Roman" w:hAnsi="Times New Roman" w:cs="Times New Roman"/>
          <w:sz w:val="28"/>
          <w:szCs w:val="28"/>
        </w:rPr>
        <w:t>)</w:t>
      </w:r>
      <w:r w:rsidRPr="00AB4E18">
        <w:rPr>
          <w:rFonts w:ascii="Times New Roman" w:hAnsi="Times New Roman" w:cs="Times New Roman"/>
          <w:sz w:val="28"/>
          <w:szCs w:val="28"/>
        </w:rPr>
        <w:t xml:space="preserve"> показал, что в процессе гибридного искрового плазменного спекания для всех составов, кроме 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>, произошёл фазовый переход «флюорит–пирохлор»</w:t>
      </w:r>
      <w:r w:rsidR="00252C4E" w:rsidRPr="00AB4E18">
        <w:rPr>
          <w:rFonts w:ascii="Times New Roman" w:hAnsi="Times New Roman" w:cs="Times New Roman"/>
          <w:sz w:val="28"/>
          <w:szCs w:val="28"/>
        </w:rPr>
        <w:t>.</w:t>
      </w:r>
    </w:p>
    <w:p w:rsidR="00C1359E" w:rsidRPr="00AB4E18" w:rsidRDefault="00C1359E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В ходе исследования также было изучено термическое поведение полученных материалов, а также определены зависимости их температурного коэффициента линейного расширения от температуры в диапазоне 20÷1600°С.</w:t>
      </w:r>
    </w:p>
    <w:p w:rsidR="00C1359E" w:rsidRPr="00AB4E18" w:rsidRDefault="00C1359E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F012E" w:rsidRPr="00AB4E18" w:rsidTr="00252C4E">
        <w:tc>
          <w:tcPr>
            <w:tcW w:w="9060" w:type="dxa"/>
          </w:tcPr>
          <w:p w:rsidR="00AF012E" w:rsidRPr="00AB4E18" w:rsidRDefault="008B07D0" w:rsidP="00361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E1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9D35FCA" wp14:editId="6D0EBB78">
                  <wp:extent cx="5400000" cy="2737804"/>
                  <wp:effectExtent l="0" t="0" r="0" b="0"/>
                  <wp:docPr id="1" name="Рисунок 1" descr="H:\Документы\Документы_ИОНХ\ЭКСПЕРИМЕНТЫ\Текущие эксперименты\125Б_Пирохлоры_SPS (+ВИАМ)\анализы\РФА\сум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Документы\Документы_ИОНХ\ЭКСПЕРИМЕНТЫ\Текущие эксперименты\125Б_Пирохлоры_SPS (+ВИАМ)\анализы\РФА\сум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0" cy="273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012E" w:rsidRPr="00AB4E18" w:rsidTr="00252C4E">
        <w:tc>
          <w:tcPr>
            <w:tcW w:w="9060" w:type="dxa"/>
          </w:tcPr>
          <w:p w:rsidR="00AF012E" w:rsidRPr="00AB4E18" w:rsidRDefault="00AF012E" w:rsidP="00361E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4E18">
              <w:rPr>
                <w:rFonts w:ascii="Times New Roman" w:hAnsi="Times New Roman" w:cs="Times New Roman"/>
                <w:sz w:val="24"/>
                <w:szCs w:val="28"/>
              </w:rPr>
              <w:t>Рис</w:t>
            </w:r>
            <w:r w:rsidR="00E97977" w:rsidRPr="00AB4E1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44E73" w:rsidRPr="00AB4E1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E97977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E97977" w:rsidRPr="00AB4E18">
              <w:rPr>
                <w:rFonts w:ascii="Times New Roman" w:hAnsi="Times New Roman"/>
                <w:sz w:val="24"/>
                <w:szCs w:val="28"/>
              </w:rPr>
              <w:t>–</w:t>
            </w:r>
            <w:r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Рентгенограммы оксидных порошков состава </w:t>
            </w:r>
            <w:proofErr w:type="spellStart"/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>La</w:t>
            </w:r>
            <w:proofErr w:type="spellEnd"/>
            <w:r w:rsidR="00C1359E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x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>Gd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2-x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>Zr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>O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7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  <w:r w:rsidR="00C1359E" w:rsidRPr="00AB4E18">
              <w:rPr>
                <w:rFonts w:ascii="Times New Roman" w:hAnsi="Times New Roman" w:cs="Times New Roman"/>
                <w:sz w:val="24"/>
                <w:szCs w:val="28"/>
              </w:rPr>
              <w:t>=0÷2) после удаления остаточного углерода (а) и поверхности полученных материалов</w:t>
            </w:r>
            <w:r w:rsidR="00AB4E18" w:rsidRPr="00AB4E18">
              <w:rPr>
                <w:rFonts w:ascii="Times New Roman" w:hAnsi="Times New Roman" w:cs="Times New Roman"/>
                <w:sz w:val="24"/>
                <w:szCs w:val="28"/>
              </w:rPr>
              <w:t xml:space="preserve"> (б)</w:t>
            </w:r>
          </w:p>
        </w:tc>
      </w:tr>
    </w:tbl>
    <w:p w:rsidR="00485DD5" w:rsidRPr="00AB4E18" w:rsidRDefault="00485DD5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007" w:rsidRPr="00AB4E18" w:rsidRDefault="00797007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E1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797007" w:rsidRPr="00AB4E18" w:rsidRDefault="00456CE5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Был ходе исследования изучен процесс </w:t>
      </w:r>
      <w:proofErr w:type="gramStart"/>
      <w:r w:rsidRPr="00AB4E18">
        <w:rPr>
          <w:rFonts w:ascii="Times New Roman" w:hAnsi="Times New Roman" w:cs="Times New Roman"/>
          <w:sz w:val="28"/>
          <w:szCs w:val="28"/>
        </w:rPr>
        <w:t>гликоль-цитратного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 синтеза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нанокристаллических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оксидов состава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>Gd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2-x</w:t>
      </w:r>
      <w:r w:rsidRPr="00AB4E18">
        <w:rPr>
          <w:rFonts w:ascii="Times New Roman" w:hAnsi="Times New Roman" w:cs="Times New Roman"/>
          <w:sz w:val="28"/>
          <w:szCs w:val="28"/>
        </w:rPr>
        <w:t>Zr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4E18">
        <w:rPr>
          <w:rFonts w:ascii="Times New Roman" w:hAnsi="Times New Roman" w:cs="Times New Roman"/>
          <w:sz w:val="28"/>
          <w:szCs w:val="28"/>
        </w:rPr>
        <w:t>O</w:t>
      </w:r>
      <w:r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B4E18">
        <w:rPr>
          <w:rFonts w:ascii="Times New Roman" w:hAnsi="Times New Roman" w:cs="Times New Roman"/>
          <w:sz w:val="28"/>
          <w:szCs w:val="28"/>
        </w:rPr>
        <w:t xml:space="preserve"> (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B4E18">
        <w:rPr>
          <w:rFonts w:ascii="Times New Roman" w:hAnsi="Times New Roman" w:cs="Times New Roman"/>
          <w:sz w:val="28"/>
          <w:szCs w:val="28"/>
        </w:rPr>
        <w:t xml:space="preserve">=0÷2), </w:t>
      </w:r>
      <w:r w:rsidR="00E601CC" w:rsidRPr="00AB4E18">
        <w:rPr>
          <w:rFonts w:ascii="Times New Roman" w:hAnsi="Times New Roman" w:cs="Times New Roman"/>
          <w:sz w:val="28"/>
          <w:szCs w:val="28"/>
        </w:rPr>
        <w:t>установлено</w:t>
      </w:r>
      <w:r w:rsidRPr="00AB4E18">
        <w:rPr>
          <w:rFonts w:ascii="Times New Roman" w:hAnsi="Times New Roman" w:cs="Times New Roman"/>
          <w:sz w:val="28"/>
          <w:szCs w:val="28"/>
        </w:rPr>
        <w:t xml:space="preserve"> влияние условий термообработки и</w:t>
      </w:r>
      <w:bookmarkStart w:id="0" w:name="_GoBack"/>
      <w:bookmarkEnd w:id="0"/>
      <w:r w:rsidRPr="00AB4E18">
        <w:rPr>
          <w:rFonts w:ascii="Times New Roman" w:hAnsi="Times New Roman" w:cs="Times New Roman"/>
          <w:sz w:val="28"/>
          <w:szCs w:val="28"/>
        </w:rPr>
        <w:t xml:space="preserve"> химического состава полученных порошков на укрупнение их частиц. </w:t>
      </w:r>
      <w:r w:rsidR="00E601CC" w:rsidRPr="00AB4E18">
        <w:rPr>
          <w:rFonts w:ascii="Times New Roman" w:hAnsi="Times New Roman" w:cs="Times New Roman"/>
          <w:sz w:val="28"/>
          <w:szCs w:val="28"/>
        </w:rPr>
        <w:t>Определена</w:t>
      </w:r>
      <w:r w:rsidRPr="00AB4E18">
        <w:rPr>
          <w:rFonts w:ascii="Times New Roman" w:hAnsi="Times New Roman" w:cs="Times New Roman"/>
          <w:sz w:val="28"/>
          <w:szCs w:val="28"/>
        </w:rPr>
        <w:t xml:space="preserve"> зависимость температуры фазового перехода «флюорит–пирохлор» </w:t>
      </w:r>
      <w:r w:rsidR="00E601CC" w:rsidRPr="00AB4E18">
        <w:rPr>
          <w:rFonts w:ascii="Times New Roman" w:hAnsi="Times New Roman" w:cs="Times New Roman"/>
          <w:sz w:val="28"/>
          <w:szCs w:val="28"/>
        </w:rPr>
        <w:t xml:space="preserve">от </w:t>
      </w:r>
      <w:r w:rsidRPr="00AB4E18">
        <w:rPr>
          <w:rFonts w:ascii="Times New Roman" w:hAnsi="Times New Roman" w:cs="Times New Roman"/>
          <w:sz w:val="28"/>
          <w:szCs w:val="28"/>
        </w:rPr>
        <w:t xml:space="preserve">степени замещения </w:t>
      </w:r>
      <w:r w:rsidR="00E601CC" w:rsidRPr="00AB4E18">
        <w:rPr>
          <w:rFonts w:ascii="Times New Roman" w:hAnsi="Times New Roman" w:cs="Times New Roman"/>
          <w:sz w:val="28"/>
          <w:szCs w:val="28"/>
        </w:rPr>
        <w:t>гадолиния</w:t>
      </w:r>
      <w:r w:rsidRPr="00AB4E18">
        <w:rPr>
          <w:rFonts w:ascii="Times New Roman" w:hAnsi="Times New Roman" w:cs="Times New Roman"/>
          <w:sz w:val="28"/>
          <w:szCs w:val="28"/>
        </w:rPr>
        <w:t xml:space="preserve"> на </w:t>
      </w:r>
      <w:r w:rsidR="00E601CC" w:rsidRPr="00AB4E18">
        <w:rPr>
          <w:rFonts w:ascii="Times New Roman" w:hAnsi="Times New Roman" w:cs="Times New Roman"/>
          <w:sz w:val="28"/>
          <w:szCs w:val="28"/>
        </w:rPr>
        <w:t>лантан</w:t>
      </w:r>
      <w:r w:rsidRPr="00AB4E18">
        <w:rPr>
          <w:rFonts w:ascii="Times New Roman" w:hAnsi="Times New Roman" w:cs="Times New Roman"/>
          <w:sz w:val="28"/>
          <w:szCs w:val="28"/>
        </w:rPr>
        <w:t>. Методом гибридного искрового плазменного спекания синтезированных высокодисперсных оксидов получены керамические материалы соответствующего состава. С использованием ряда физико-химических методов изучена микроструктура и теплофизические характеристики полученных продуктов.</w:t>
      </w:r>
      <w:r w:rsidR="00E601CC" w:rsidRPr="00AB4E18">
        <w:rPr>
          <w:rFonts w:ascii="Times New Roman" w:hAnsi="Times New Roman" w:cs="Times New Roman"/>
          <w:sz w:val="28"/>
          <w:szCs w:val="28"/>
        </w:rPr>
        <w:t xml:space="preserve"> Показано, что варьируя химический состав оксидов </w:t>
      </w:r>
      <w:proofErr w:type="spellStart"/>
      <w:r w:rsidR="00E601CC" w:rsidRPr="00AB4E18">
        <w:rPr>
          <w:rFonts w:ascii="Times New Roman" w:hAnsi="Times New Roman" w:cs="Times New Roman"/>
          <w:sz w:val="28"/>
          <w:szCs w:val="28"/>
        </w:rPr>
        <w:t>La</w:t>
      </w:r>
      <w:proofErr w:type="spellEnd"/>
      <w:r w:rsidR="00E601CC" w:rsidRPr="00AB4E1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="00E601CC" w:rsidRPr="00AB4E18">
        <w:rPr>
          <w:rFonts w:ascii="Times New Roman" w:hAnsi="Times New Roman" w:cs="Times New Roman"/>
          <w:sz w:val="28"/>
          <w:szCs w:val="28"/>
        </w:rPr>
        <w:t>Gd</w:t>
      </w:r>
      <w:r w:rsidR="00E601CC" w:rsidRPr="00AB4E18">
        <w:rPr>
          <w:rFonts w:ascii="Times New Roman" w:hAnsi="Times New Roman" w:cs="Times New Roman"/>
          <w:sz w:val="28"/>
          <w:szCs w:val="28"/>
          <w:vertAlign w:val="subscript"/>
        </w:rPr>
        <w:t>2-x</w:t>
      </w:r>
      <w:r w:rsidR="00E601CC" w:rsidRPr="00AB4E18">
        <w:rPr>
          <w:rFonts w:ascii="Times New Roman" w:hAnsi="Times New Roman" w:cs="Times New Roman"/>
          <w:sz w:val="28"/>
          <w:szCs w:val="28"/>
        </w:rPr>
        <w:t>Zr</w:t>
      </w:r>
      <w:r w:rsidR="00E601CC" w:rsidRPr="00AB4E1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E601CC" w:rsidRPr="00AB4E18">
        <w:rPr>
          <w:rFonts w:ascii="Times New Roman" w:hAnsi="Times New Roman" w:cs="Times New Roman"/>
          <w:sz w:val="28"/>
          <w:szCs w:val="28"/>
        </w:rPr>
        <w:t>O</w:t>
      </w:r>
      <w:r w:rsidR="00E601CC" w:rsidRPr="00AB4E18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E601CC" w:rsidRPr="00AB4E18">
        <w:rPr>
          <w:rFonts w:ascii="Times New Roman" w:hAnsi="Times New Roman" w:cs="Times New Roman"/>
          <w:sz w:val="28"/>
          <w:szCs w:val="28"/>
        </w:rPr>
        <w:t xml:space="preserve"> (</w:t>
      </w:r>
      <w:r w:rsidR="00E601CC" w:rsidRPr="00AB4E1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E601CC" w:rsidRPr="00AB4E18">
        <w:rPr>
          <w:rFonts w:ascii="Times New Roman" w:hAnsi="Times New Roman" w:cs="Times New Roman"/>
          <w:sz w:val="28"/>
          <w:szCs w:val="28"/>
        </w:rPr>
        <w:t xml:space="preserve">=0÷2) возможно получение перспективных </w:t>
      </w:r>
      <w:proofErr w:type="spellStart"/>
      <w:r w:rsidR="00E601CC" w:rsidRPr="00AB4E18">
        <w:rPr>
          <w:rFonts w:ascii="Times New Roman" w:hAnsi="Times New Roman" w:cs="Times New Roman"/>
          <w:sz w:val="28"/>
          <w:szCs w:val="28"/>
        </w:rPr>
        <w:t>термобарьерных</w:t>
      </w:r>
      <w:proofErr w:type="spellEnd"/>
      <w:r w:rsidR="00E601CC" w:rsidRPr="00AB4E18"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456CE5" w:rsidRPr="00AB4E18" w:rsidRDefault="00456CE5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2AB" w:rsidRPr="00AB4E18" w:rsidRDefault="006002AB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2AB" w:rsidRPr="00AB4E18" w:rsidRDefault="006002AB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2AB" w:rsidRPr="00AB4E18" w:rsidRDefault="006002AB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007" w:rsidRPr="00AB4E18" w:rsidRDefault="006002AB" w:rsidP="00361E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745A63" w:rsidRPr="00AB4E18" w:rsidRDefault="003D67E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Патент 2407705 РФ. Способ получения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нанодисперсных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оксидов металлов/ Н.Т. Кузнецов, В.Г. Севастьянов, Е.П. Симоненко, Н.П. Симоненко, Н.А. Игнатов;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. 27.12.10,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 № 36. 12 с.</w:t>
      </w:r>
      <w:r w:rsidR="00745A63" w:rsidRPr="00AB4E18">
        <w:rPr>
          <w:rFonts w:ascii="Times New Roman" w:hAnsi="Times New Roman" w:cs="Times New Roman"/>
          <w:sz w:val="28"/>
          <w:szCs w:val="28"/>
        </w:rPr>
        <w:t>,</w:t>
      </w:r>
    </w:p>
    <w:p w:rsidR="003D67EF" w:rsidRPr="00AB4E18" w:rsidRDefault="005500CC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Патент 2333888 РФ. Способ получения высокодисперсных тугоплавких карбидов для покрытий и композитов на их основе/ Н.Т. Кузнецов, В.Г. Севастьянов, Е.П. Симоненко, Н.А. Игнатов, Н.П. Симоненко, Ю.С. Ежов;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. 20.09.08,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 № 26. 7 с.,</w:t>
      </w:r>
    </w:p>
    <w:p w:rsidR="005500CC" w:rsidRPr="00AB4E18" w:rsidRDefault="002A1BA4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yanov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B4E1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B4E1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B4E1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Start"/>
      <w:r w:rsidR="0095065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>/</w:t>
      </w:r>
      <w:proofErr w:type="gramEnd"/>
      <w:r w:rsidRPr="00AB4E18">
        <w:rPr>
          <w:rFonts w:ascii="Times New Roman" w:hAnsi="Times New Roman" w:cs="Times New Roman"/>
          <w:sz w:val="28"/>
          <w:szCs w:val="28"/>
        </w:rPr>
        <w:t xml:space="preserve">/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Russ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Chem. 2012. V. 57. № 3. P. 307–312</w:t>
      </w:r>
      <w:r w:rsidR="00F35E68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DOI: 10.1134/S0036023612030278,</w:t>
      </w:r>
    </w:p>
    <w:p w:rsidR="002A1BA4" w:rsidRPr="00AB4E18" w:rsidRDefault="003F0400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N.P.,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V.G.,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N.T.</w:t>
      </w:r>
      <w:r w:rsidR="002A1BA4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 // Russ. J. </w:t>
      </w:r>
      <w:proofErr w:type="spellStart"/>
      <w:r w:rsidR="002A1BA4"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="002A1BA4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Chem. 2012. V. 57. </w:t>
      </w:r>
      <w:r w:rsidR="002A1BA4" w:rsidRPr="00AB4E18">
        <w:rPr>
          <w:rFonts w:ascii="Times New Roman" w:hAnsi="Times New Roman" w:cs="Times New Roman"/>
          <w:sz w:val="28"/>
          <w:szCs w:val="28"/>
        </w:rPr>
        <w:t xml:space="preserve">№ 12. </w:t>
      </w:r>
      <w:r w:rsidR="002A1BA4"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2A1BA4" w:rsidRPr="00AB4E18">
        <w:rPr>
          <w:rFonts w:ascii="Times New Roman" w:hAnsi="Times New Roman" w:cs="Times New Roman"/>
          <w:sz w:val="28"/>
          <w:szCs w:val="28"/>
        </w:rPr>
        <w:t>. 1521–1528.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2A1BA4" w:rsidRPr="00AB4E18">
        <w:rPr>
          <w:rFonts w:ascii="Times New Roman" w:hAnsi="Times New Roman" w:cs="Times New Roman"/>
          <w:sz w:val="28"/>
          <w:szCs w:val="28"/>
          <w:lang w:val="en-US"/>
        </w:rPr>
        <w:t>DOI</w:t>
      </w:r>
      <w:r w:rsidR="002A1BA4" w:rsidRPr="00AB4E18">
        <w:rPr>
          <w:rFonts w:ascii="Times New Roman" w:hAnsi="Times New Roman" w:cs="Times New Roman"/>
          <w:sz w:val="28"/>
          <w:szCs w:val="28"/>
        </w:rPr>
        <w:t xml:space="preserve">: </w:t>
      </w:r>
      <w:r w:rsidR="002A1BA4" w:rsidRPr="00AB4E18">
        <w:rPr>
          <w:rFonts w:ascii="Times New Roman" w:hAnsi="Times New Roman" w:cs="Times New Roman"/>
          <w:sz w:val="28"/>
          <w:szCs w:val="28"/>
          <w:lang w:val="en-US"/>
        </w:rPr>
        <w:t>10.1134/S0036023612120194</w:t>
      </w:r>
      <w:r w:rsidR="002A1BA4" w:rsidRPr="00AB4E18">
        <w:rPr>
          <w:rFonts w:ascii="Times New Roman" w:hAnsi="Times New Roman" w:cs="Times New Roman"/>
          <w:sz w:val="28"/>
          <w:szCs w:val="28"/>
        </w:rPr>
        <w:t>,</w:t>
      </w:r>
    </w:p>
    <w:p w:rsidR="002A1BA4" w:rsidRPr="00AB4E18" w:rsidRDefault="003F0400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>Derbenev</w:t>
      </w:r>
      <w:proofErr w:type="spellEnd"/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A.V.,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</w:t>
      </w:r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V. </w:t>
      </w:r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>60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№ 12. P. 1</w:t>
      </w:r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>444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–1</w:t>
      </w:r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>451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.DOI: </w:t>
      </w:r>
      <w:r w:rsidR="00912B80" w:rsidRPr="00AB4E18">
        <w:rPr>
          <w:rFonts w:ascii="Times New Roman" w:hAnsi="Times New Roman" w:cs="Times New Roman"/>
          <w:sz w:val="28"/>
          <w:szCs w:val="28"/>
          <w:lang w:val="en-US"/>
        </w:rPr>
        <w:t>10.1134/S0036023615120220,</w:t>
      </w:r>
    </w:p>
    <w:p w:rsidR="0095065A" w:rsidRPr="00AB4E18" w:rsidRDefault="0095065A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.P., </w:t>
      </w:r>
      <w:proofErr w:type="spellStart"/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Nikolaev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V.A.,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V. 6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№ 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P. 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929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939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.DOI: </w:t>
      </w:r>
      <w:r w:rsidR="00EA3402" w:rsidRPr="00AB4E18">
        <w:rPr>
          <w:rFonts w:ascii="Times New Roman" w:hAnsi="Times New Roman" w:cs="Times New Roman"/>
          <w:sz w:val="28"/>
          <w:szCs w:val="28"/>
          <w:lang w:val="en-US"/>
        </w:rPr>
        <w:t>10.1134/S0036023616080167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912B80" w:rsidRPr="00AB4E18" w:rsidRDefault="001001E5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Derbenev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A.V.,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Nikolaev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V.A.,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Grashchenkov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D.V.,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6002AB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Kablov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E.N,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.T.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2013. V. 58. № 10. P. 1143–1151.DOI: 10.1134/S0036023613100215,</w:t>
      </w:r>
    </w:p>
    <w:p w:rsidR="00AC1119" w:rsidRPr="00AB4E18" w:rsidRDefault="00AC1119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6002AB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Ignatov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N.A,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Ezhov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Yu.S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2011. V. 56. № 5. P. 661–672.DOI: 10.1134/S0036023611050214,</w:t>
      </w:r>
    </w:p>
    <w:p w:rsidR="001001E5" w:rsidRPr="00AB4E18" w:rsidRDefault="00270D58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lastRenderedPageBreak/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Ignatov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N.A,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Ezhov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AB4E18">
        <w:rPr>
          <w:rFonts w:ascii="Times New Roman" w:hAnsi="Times New Roman" w:cs="Times New Roman"/>
          <w:sz w:val="28"/>
          <w:szCs w:val="28"/>
          <w:lang w:val="en-US"/>
        </w:rPr>
        <w:t>Yu.S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="0095065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.T.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2011. V. 56. № 11. P. 1681–1687.DOI: 10.1134/S0036023611110258,</w:t>
      </w:r>
    </w:p>
    <w:p w:rsidR="00343FBF" w:rsidRPr="00AB4E18" w:rsidRDefault="00343FB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>Симоненко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Е.П., Симоненко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8A29CF" w:rsidRPr="00AB4E18">
        <w:rPr>
          <w:rFonts w:ascii="Times New Roman" w:hAnsi="Times New Roman" w:cs="Times New Roman"/>
          <w:sz w:val="28"/>
          <w:szCs w:val="28"/>
        </w:rPr>
        <w:t>Н</w:t>
      </w:r>
      <w:r w:rsidRPr="00AB4E18">
        <w:rPr>
          <w:rFonts w:ascii="Times New Roman" w:hAnsi="Times New Roman" w:cs="Times New Roman"/>
          <w:sz w:val="28"/>
          <w:szCs w:val="28"/>
        </w:rPr>
        <w:t>.П., Ежов Ю.С., Севастьянов В.Г., Кузнецов Н.Т.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 xml:space="preserve">// Ядерная физика и инжиниринг. 2014. </w:t>
      </w:r>
      <w:r w:rsidR="00F35E68" w:rsidRPr="00AB4E18">
        <w:rPr>
          <w:rFonts w:ascii="Times New Roman" w:hAnsi="Times New Roman" w:cs="Times New Roman"/>
          <w:sz w:val="28"/>
          <w:szCs w:val="28"/>
        </w:rPr>
        <w:t>Т</w:t>
      </w:r>
      <w:r w:rsidRPr="00AB4E18">
        <w:rPr>
          <w:rFonts w:ascii="Times New Roman" w:hAnsi="Times New Roman" w:cs="Times New Roman"/>
          <w:sz w:val="28"/>
          <w:szCs w:val="28"/>
        </w:rPr>
        <w:t xml:space="preserve">. 5. № 4. </w:t>
      </w:r>
      <w:r w:rsidR="00F35E68" w:rsidRPr="00AB4E18">
        <w:rPr>
          <w:rFonts w:ascii="Times New Roman" w:hAnsi="Times New Roman" w:cs="Times New Roman"/>
          <w:sz w:val="28"/>
          <w:szCs w:val="28"/>
        </w:rPr>
        <w:t>С</w:t>
      </w:r>
      <w:r w:rsidRPr="00AB4E18">
        <w:rPr>
          <w:rFonts w:ascii="Times New Roman" w:hAnsi="Times New Roman" w:cs="Times New Roman"/>
          <w:sz w:val="28"/>
          <w:szCs w:val="28"/>
        </w:rPr>
        <w:t>. 337–345,</w:t>
      </w:r>
    </w:p>
    <w:p w:rsidR="009360DB" w:rsidRPr="00AB4E18" w:rsidRDefault="00343FB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Патент 2521643 РФ. Способ получения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наноструктурированных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покрытий оксидов металлов / Н.Т. Кузнецов, В.Г. Севастьянов, Е.П. Симоненко, Н.П. Симоненко;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. 10.07.14,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 № 19. 16 с.,</w:t>
      </w:r>
    </w:p>
    <w:p w:rsidR="00343FBF" w:rsidRPr="00AB4E18" w:rsidRDefault="00343FB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</w:t>
      </w:r>
      <w:r w:rsidR="005E424F" w:rsidRPr="00AB4E18">
        <w:rPr>
          <w:rFonts w:ascii="Times New Roman" w:hAnsi="Times New Roman" w:cs="Times New Roman"/>
          <w:sz w:val="28"/>
          <w:szCs w:val="28"/>
          <w:lang w:val="en-US"/>
        </w:rPr>
        <w:t>.T.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2015. V. 60. № 7. P. 795–803.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DOI: 10.1134/S0036023615070153,</w:t>
      </w:r>
    </w:p>
    <w:p w:rsidR="0095065A" w:rsidRPr="00AB4E18" w:rsidRDefault="005E424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2016. V. 61. № 6. P. 667–673.DOI: 10.1134/S003602361606019X,</w:t>
      </w:r>
    </w:p>
    <w:p w:rsidR="005E424F" w:rsidRPr="00AB4E18" w:rsidRDefault="005E424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2016. V. 61. № 7. P. 805–810.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DOI: 10.1134/S0036023616070184,</w:t>
      </w:r>
    </w:p>
    <w:p w:rsidR="005E424F" w:rsidRPr="00AB4E18" w:rsidRDefault="005E424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Nikolaev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V.A.,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2016. V. 61. № 12. P. 1505–1511.DOI: 10.1134/S0036023616120184,</w:t>
      </w:r>
    </w:p>
    <w:p w:rsidR="001F4351" w:rsidRPr="00AB4E18" w:rsidRDefault="001F4351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B4E18">
        <w:rPr>
          <w:rFonts w:ascii="Times New Roman" w:hAnsi="Times New Roman" w:cs="Times New Roman"/>
          <w:sz w:val="28"/>
          <w:szCs w:val="28"/>
        </w:rPr>
        <w:t>Симоненко</w:t>
      </w:r>
      <w:r w:rsidR="001D2AF6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Н.П., Симоненко</w:t>
      </w:r>
      <w:r w:rsidR="001D2AF6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Е.П., Севастьянов</w:t>
      </w:r>
      <w:r w:rsidR="001D2AF6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 xml:space="preserve">В.Г.,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КузнецовН.Т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.// Ядерная</w:t>
      </w:r>
      <w:r w:rsidR="001D2AF6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физика</w:t>
      </w:r>
      <w:r w:rsidR="001D2AF6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>и</w:t>
      </w:r>
      <w:r w:rsidR="001D2AF6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 xml:space="preserve">инжиниринг.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2014. </w:t>
      </w:r>
      <w:r w:rsidRPr="00AB4E18">
        <w:rPr>
          <w:rFonts w:ascii="Times New Roman" w:hAnsi="Times New Roman" w:cs="Times New Roman"/>
          <w:sz w:val="28"/>
          <w:szCs w:val="28"/>
        </w:rPr>
        <w:t>Т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5. № 4. </w:t>
      </w:r>
      <w:r w:rsidRPr="00AB4E18">
        <w:rPr>
          <w:rFonts w:ascii="Times New Roman" w:hAnsi="Times New Roman" w:cs="Times New Roman"/>
          <w:sz w:val="28"/>
          <w:szCs w:val="28"/>
        </w:rPr>
        <w:t>С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331–336,</w:t>
      </w:r>
    </w:p>
    <w:p w:rsidR="001F4351" w:rsidRPr="00AB4E18" w:rsidRDefault="001F4351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4E18">
        <w:rPr>
          <w:rFonts w:ascii="Times New Roman" w:hAnsi="Times New Roman" w:cs="Times New Roman"/>
          <w:sz w:val="28"/>
          <w:szCs w:val="28"/>
        </w:rPr>
        <w:t xml:space="preserve">Симоненко Е.П., Симоненко Н.П., Севастьянов В.Г., Гращенков Д.В., Кузнецов Н.Т.,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Е.Н.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</w:rPr>
        <w:t xml:space="preserve">// Композиты и </w:t>
      </w:r>
      <w:proofErr w:type="spellStart"/>
      <w:r w:rsidRPr="00AB4E18">
        <w:rPr>
          <w:rFonts w:ascii="Times New Roman" w:hAnsi="Times New Roman" w:cs="Times New Roman"/>
          <w:sz w:val="28"/>
          <w:szCs w:val="28"/>
        </w:rPr>
        <w:t>наноструктуры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>. 2011. № 4. С. 52–64,</w:t>
      </w:r>
    </w:p>
    <w:p w:rsidR="001D2AF6" w:rsidRPr="00AB4E18" w:rsidRDefault="001D2AF6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Gordeev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Kolesnikov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Papynov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Shichalin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Avramenko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Pr="00AB4E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lastRenderedPageBreak/>
        <w:t>N</w:t>
      </w:r>
      <w:r w:rsidR="00D65EEA" w:rsidRPr="00AB4E18">
        <w:rPr>
          <w:rFonts w:ascii="Times New Roman" w:hAnsi="Times New Roman" w:cs="Times New Roman"/>
          <w:sz w:val="28"/>
          <w:szCs w:val="28"/>
        </w:rPr>
        <w:t>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</w:rPr>
        <w:t xml:space="preserve">//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Russ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</w:rPr>
        <w:t xml:space="preserve">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Chem. 201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V.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59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№ 1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P. 1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298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–1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DOI: 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>10.1134/S0036023614110217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1D2AF6" w:rsidRPr="00AB4E18" w:rsidRDefault="00D65EEA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Gordeev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A.N.,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Kolesnikov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A.F.,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Papynov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E.K.,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Shichalin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O.O.,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Avramenko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V.A.,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2014. V. 59. № 1</w:t>
      </w:r>
      <w:r w:rsidRPr="00AB4E18">
        <w:rPr>
          <w:rFonts w:ascii="Times New Roman" w:hAnsi="Times New Roman" w:cs="Times New Roman"/>
          <w:sz w:val="28"/>
          <w:szCs w:val="28"/>
        </w:rPr>
        <w:t>2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P. 1</w:t>
      </w:r>
      <w:r w:rsidRPr="00AB4E18">
        <w:rPr>
          <w:rFonts w:ascii="Times New Roman" w:hAnsi="Times New Roman" w:cs="Times New Roman"/>
          <w:sz w:val="28"/>
          <w:szCs w:val="28"/>
        </w:rPr>
        <w:t>361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–13</w:t>
      </w:r>
      <w:r w:rsidRPr="00AB4E18">
        <w:rPr>
          <w:rFonts w:ascii="Times New Roman" w:hAnsi="Times New Roman" w:cs="Times New Roman"/>
          <w:sz w:val="28"/>
          <w:szCs w:val="28"/>
        </w:rPr>
        <w:t>82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DOI: 10.1134/S0036023614120250,</w:t>
      </w:r>
    </w:p>
    <w:p w:rsidR="005E424F" w:rsidRPr="00AB4E18" w:rsidRDefault="005E424F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Sevast’yanov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V.G.,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N.P., Sakharov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K.A.,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N.T. // 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>Mendeleev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>Commun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201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V. 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№1.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P. 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>17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457FDB" w:rsidRPr="00AB4E18">
        <w:rPr>
          <w:rFonts w:ascii="Times New Roman" w:hAnsi="Times New Roman" w:cs="Times New Roman"/>
          <w:sz w:val="28"/>
          <w:szCs w:val="28"/>
          <w:lang w:val="en-US"/>
        </w:rPr>
        <w:t>18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. DOI: 10.1016/j.mencom.2013.01.005,</w:t>
      </w:r>
    </w:p>
    <w:p w:rsidR="00457FDB" w:rsidRPr="00AB4E18" w:rsidRDefault="00457FDB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D.V.,</w:t>
      </w:r>
      <w:r w:rsidR="00D65EEA"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Stolyarova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V.L.,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Lopatin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S.I.,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Russ.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2013. V. 58. № 1. P. 1–8.</w:t>
      </w:r>
      <w:r w:rsidR="00D65EEA" w:rsidRPr="00AB4E18">
        <w:rPr>
          <w:rFonts w:ascii="Times New Roman" w:hAnsi="Times New Roman" w:cs="Times New Roman"/>
          <w:sz w:val="28"/>
          <w:szCs w:val="28"/>
        </w:rPr>
        <w:t xml:space="preserve"> </w:t>
      </w:r>
      <w:r w:rsidRPr="00AB4E18">
        <w:rPr>
          <w:rFonts w:ascii="Times New Roman" w:hAnsi="Times New Roman" w:cs="Times New Roman"/>
          <w:sz w:val="28"/>
          <w:szCs w:val="28"/>
          <w:lang w:val="en-US"/>
        </w:rPr>
        <w:t>DOI: 10.1134/S0036023613010178,</w:t>
      </w:r>
    </w:p>
    <w:p w:rsidR="001D2AF6" w:rsidRPr="00AB4E18" w:rsidRDefault="00457FDB" w:rsidP="006002AB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Sevastyanov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V.G.,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E.P.,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Simonenko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N.P.,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Stolyarova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V.L.,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Lopatin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S.I.,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Kuznetsov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 xml:space="preserve"> N.T. // Eur. J. </w:t>
      </w:r>
      <w:proofErr w:type="spellStart"/>
      <w:r w:rsidRPr="00AB4E18">
        <w:rPr>
          <w:rFonts w:ascii="Times New Roman" w:hAnsi="Times New Roman" w:cs="Times New Roman"/>
          <w:sz w:val="28"/>
          <w:szCs w:val="28"/>
          <w:lang w:val="en-US"/>
        </w:rPr>
        <w:t>Inorg</w:t>
      </w:r>
      <w:proofErr w:type="spellEnd"/>
      <w:r w:rsidRPr="00AB4E18">
        <w:rPr>
          <w:rFonts w:ascii="Times New Roman" w:hAnsi="Times New Roman" w:cs="Times New Roman"/>
          <w:sz w:val="28"/>
          <w:szCs w:val="28"/>
          <w:lang w:val="en-US"/>
        </w:rPr>
        <w:t>. Chem. 2013. P. 4636–4644. DOI: 10.1002/ejic.201300253</w:t>
      </w:r>
      <w:r w:rsidR="001D2AF6" w:rsidRPr="00AB4E18">
        <w:rPr>
          <w:rFonts w:ascii="Times New Roman" w:hAnsi="Times New Roman" w:cs="Times New Roman"/>
          <w:sz w:val="28"/>
          <w:szCs w:val="28"/>
        </w:rPr>
        <w:t>.</w:t>
      </w:r>
    </w:p>
    <w:sectPr w:rsidR="001D2AF6" w:rsidRPr="00AB4E18" w:rsidSect="00AC0053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44E" w:rsidRDefault="003A144E" w:rsidP="002E52F7">
      <w:pPr>
        <w:spacing w:after="0" w:line="240" w:lineRule="auto"/>
      </w:pPr>
      <w:r>
        <w:separator/>
      </w:r>
    </w:p>
  </w:endnote>
  <w:endnote w:type="continuationSeparator" w:id="0">
    <w:p w:rsidR="003A144E" w:rsidRDefault="003A144E" w:rsidP="002E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254953"/>
      <w:docPartObj>
        <w:docPartGallery w:val="Page Numbers (Bottom of Page)"/>
        <w:docPartUnique/>
      </w:docPartObj>
    </w:sdtPr>
    <w:sdtEndPr/>
    <w:sdtContent>
      <w:p w:rsidR="00E97977" w:rsidRDefault="00E9797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E18">
          <w:rPr>
            <w:noProof/>
          </w:rPr>
          <w:t>1</w:t>
        </w:r>
        <w:r>
          <w:fldChar w:fldCharType="end"/>
        </w:r>
      </w:p>
    </w:sdtContent>
  </w:sdt>
  <w:p w:rsidR="00E97977" w:rsidRDefault="00E979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44E" w:rsidRDefault="003A144E" w:rsidP="002E52F7">
      <w:pPr>
        <w:spacing w:after="0" w:line="240" w:lineRule="auto"/>
      </w:pPr>
      <w:r>
        <w:separator/>
      </w:r>
    </w:p>
  </w:footnote>
  <w:footnote w:type="continuationSeparator" w:id="0">
    <w:p w:rsidR="003A144E" w:rsidRDefault="003A144E" w:rsidP="002E5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64ED4"/>
    <w:multiLevelType w:val="hybridMultilevel"/>
    <w:tmpl w:val="5798D164"/>
    <w:lvl w:ilvl="0" w:tplc="82C0946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053"/>
    <w:rsid w:val="000375EF"/>
    <w:rsid w:val="00046285"/>
    <w:rsid w:val="00051C98"/>
    <w:rsid w:val="000666D8"/>
    <w:rsid w:val="00071DD8"/>
    <w:rsid w:val="000F3968"/>
    <w:rsid w:val="001001E5"/>
    <w:rsid w:val="001308FF"/>
    <w:rsid w:val="00146356"/>
    <w:rsid w:val="00156493"/>
    <w:rsid w:val="001723FF"/>
    <w:rsid w:val="001A0852"/>
    <w:rsid w:val="001A76DF"/>
    <w:rsid w:val="001C3D7E"/>
    <w:rsid w:val="001D2AF6"/>
    <w:rsid w:val="001D4E21"/>
    <w:rsid w:val="001E115B"/>
    <w:rsid w:val="001F4351"/>
    <w:rsid w:val="0020396E"/>
    <w:rsid w:val="002173F7"/>
    <w:rsid w:val="00252C4E"/>
    <w:rsid w:val="00263848"/>
    <w:rsid w:val="00270D58"/>
    <w:rsid w:val="002A1BA4"/>
    <w:rsid w:val="002B4103"/>
    <w:rsid w:val="002E52F7"/>
    <w:rsid w:val="002F5396"/>
    <w:rsid w:val="00302CF1"/>
    <w:rsid w:val="00307FDE"/>
    <w:rsid w:val="003132AE"/>
    <w:rsid w:val="00315579"/>
    <w:rsid w:val="00323E43"/>
    <w:rsid w:val="00330437"/>
    <w:rsid w:val="003364E3"/>
    <w:rsid w:val="00343FBF"/>
    <w:rsid w:val="00347EBA"/>
    <w:rsid w:val="00361EAA"/>
    <w:rsid w:val="003817C2"/>
    <w:rsid w:val="003A144E"/>
    <w:rsid w:val="003A1F4E"/>
    <w:rsid w:val="003D67EF"/>
    <w:rsid w:val="003E0CCC"/>
    <w:rsid w:val="003F0400"/>
    <w:rsid w:val="00413702"/>
    <w:rsid w:val="00456CE5"/>
    <w:rsid w:val="00457FDB"/>
    <w:rsid w:val="00485DD5"/>
    <w:rsid w:val="004C6239"/>
    <w:rsid w:val="004D3CE8"/>
    <w:rsid w:val="004E571E"/>
    <w:rsid w:val="004F00E3"/>
    <w:rsid w:val="0050612D"/>
    <w:rsid w:val="005500CC"/>
    <w:rsid w:val="0055372A"/>
    <w:rsid w:val="0055628B"/>
    <w:rsid w:val="005612BF"/>
    <w:rsid w:val="0056222B"/>
    <w:rsid w:val="00594F70"/>
    <w:rsid w:val="005B5EC8"/>
    <w:rsid w:val="005B7D49"/>
    <w:rsid w:val="005C73A0"/>
    <w:rsid w:val="005E424F"/>
    <w:rsid w:val="005E6379"/>
    <w:rsid w:val="005F6D77"/>
    <w:rsid w:val="006002AB"/>
    <w:rsid w:val="006146AC"/>
    <w:rsid w:val="00633686"/>
    <w:rsid w:val="00644E73"/>
    <w:rsid w:val="00653CD6"/>
    <w:rsid w:val="0066245A"/>
    <w:rsid w:val="006625B2"/>
    <w:rsid w:val="006A67DA"/>
    <w:rsid w:val="006D29CB"/>
    <w:rsid w:val="00707B05"/>
    <w:rsid w:val="00725285"/>
    <w:rsid w:val="00725F5A"/>
    <w:rsid w:val="007432F8"/>
    <w:rsid w:val="00745A63"/>
    <w:rsid w:val="00755BF0"/>
    <w:rsid w:val="0078088D"/>
    <w:rsid w:val="00781D63"/>
    <w:rsid w:val="007909D4"/>
    <w:rsid w:val="00797007"/>
    <w:rsid w:val="007A37A1"/>
    <w:rsid w:val="007A6866"/>
    <w:rsid w:val="007C40D4"/>
    <w:rsid w:val="007E196D"/>
    <w:rsid w:val="00800E86"/>
    <w:rsid w:val="008474F4"/>
    <w:rsid w:val="00885081"/>
    <w:rsid w:val="00896B38"/>
    <w:rsid w:val="008A29CF"/>
    <w:rsid w:val="008A65DA"/>
    <w:rsid w:val="008B07D0"/>
    <w:rsid w:val="008C1AE3"/>
    <w:rsid w:val="008D33D4"/>
    <w:rsid w:val="008E33B7"/>
    <w:rsid w:val="008E5CBD"/>
    <w:rsid w:val="008F15AB"/>
    <w:rsid w:val="00906CAB"/>
    <w:rsid w:val="00912B80"/>
    <w:rsid w:val="009155DE"/>
    <w:rsid w:val="0093194E"/>
    <w:rsid w:val="009360DB"/>
    <w:rsid w:val="0095065A"/>
    <w:rsid w:val="009513F5"/>
    <w:rsid w:val="009A77F1"/>
    <w:rsid w:val="009D01B7"/>
    <w:rsid w:val="009E2560"/>
    <w:rsid w:val="00A26375"/>
    <w:rsid w:val="00A36B24"/>
    <w:rsid w:val="00A9439F"/>
    <w:rsid w:val="00AA5EBA"/>
    <w:rsid w:val="00AA6AE5"/>
    <w:rsid w:val="00AB4E18"/>
    <w:rsid w:val="00AC0053"/>
    <w:rsid w:val="00AC1119"/>
    <w:rsid w:val="00AC555D"/>
    <w:rsid w:val="00AE5327"/>
    <w:rsid w:val="00AF012E"/>
    <w:rsid w:val="00B0575A"/>
    <w:rsid w:val="00B37F6A"/>
    <w:rsid w:val="00B6703E"/>
    <w:rsid w:val="00BB7CB7"/>
    <w:rsid w:val="00BC5D93"/>
    <w:rsid w:val="00BE0F0E"/>
    <w:rsid w:val="00C03E49"/>
    <w:rsid w:val="00C1359E"/>
    <w:rsid w:val="00C30840"/>
    <w:rsid w:val="00C7367E"/>
    <w:rsid w:val="00C84561"/>
    <w:rsid w:val="00C91FE7"/>
    <w:rsid w:val="00CD03F9"/>
    <w:rsid w:val="00CF24AC"/>
    <w:rsid w:val="00D10B23"/>
    <w:rsid w:val="00D1697F"/>
    <w:rsid w:val="00D210C2"/>
    <w:rsid w:val="00D65EEA"/>
    <w:rsid w:val="00D87788"/>
    <w:rsid w:val="00DC4718"/>
    <w:rsid w:val="00DD2CD1"/>
    <w:rsid w:val="00DE74F0"/>
    <w:rsid w:val="00E25FC3"/>
    <w:rsid w:val="00E601CC"/>
    <w:rsid w:val="00E6485F"/>
    <w:rsid w:val="00E70862"/>
    <w:rsid w:val="00E97977"/>
    <w:rsid w:val="00EA3402"/>
    <w:rsid w:val="00ED36B6"/>
    <w:rsid w:val="00ED789A"/>
    <w:rsid w:val="00EE7C25"/>
    <w:rsid w:val="00EF60AE"/>
    <w:rsid w:val="00F00A04"/>
    <w:rsid w:val="00F12803"/>
    <w:rsid w:val="00F12C45"/>
    <w:rsid w:val="00F15EDE"/>
    <w:rsid w:val="00F35E68"/>
    <w:rsid w:val="00F36BA1"/>
    <w:rsid w:val="00F521C3"/>
    <w:rsid w:val="00F521C8"/>
    <w:rsid w:val="00FA77DE"/>
    <w:rsid w:val="00FB0930"/>
    <w:rsid w:val="00FB7A05"/>
    <w:rsid w:val="00FE0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5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52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E52F7"/>
    <w:rPr>
      <w:vertAlign w:val="superscript"/>
    </w:rPr>
  </w:style>
  <w:style w:type="character" w:styleId="a6">
    <w:name w:val="Hyperlink"/>
    <w:uiPriority w:val="99"/>
    <w:unhideWhenUsed/>
    <w:rsid w:val="005B5EC8"/>
    <w:rPr>
      <w:color w:val="0000FF"/>
      <w:u w:val="single"/>
    </w:rPr>
  </w:style>
  <w:style w:type="table" w:styleId="a7">
    <w:name w:val="Table Grid"/>
    <w:basedOn w:val="a1"/>
    <w:uiPriority w:val="39"/>
    <w:rsid w:val="00906C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47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74F4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45A63"/>
    <w:pPr>
      <w:ind w:left="720"/>
      <w:contextualSpacing/>
    </w:pPr>
  </w:style>
  <w:style w:type="character" w:customStyle="1" w:styleId="apple-converted-space">
    <w:name w:val="apple-converted-space"/>
    <w:basedOn w:val="a0"/>
    <w:rsid w:val="004E571E"/>
  </w:style>
  <w:style w:type="character" w:styleId="ab">
    <w:name w:val="Emphasis"/>
    <w:basedOn w:val="a0"/>
    <w:uiPriority w:val="20"/>
    <w:qFormat/>
    <w:rsid w:val="004E571E"/>
    <w:rPr>
      <w:i/>
      <w:iCs/>
    </w:rPr>
  </w:style>
  <w:style w:type="paragraph" w:styleId="ac">
    <w:name w:val="header"/>
    <w:basedOn w:val="a"/>
    <w:link w:val="ad"/>
    <w:uiPriority w:val="99"/>
    <w:unhideWhenUsed/>
    <w:rsid w:val="00E9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97977"/>
  </w:style>
  <w:style w:type="paragraph" w:styleId="ae">
    <w:name w:val="footer"/>
    <w:basedOn w:val="a"/>
    <w:link w:val="af"/>
    <w:uiPriority w:val="99"/>
    <w:unhideWhenUsed/>
    <w:rsid w:val="00E9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79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7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lia.ananieva@gmail.co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rashchenkovdv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s1981@lis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Терминал_4</dc:creator>
  <cp:keywords/>
  <dc:description/>
  <cp:lastModifiedBy>Шеин Евгений Александрович</cp:lastModifiedBy>
  <cp:revision>98</cp:revision>
  <cp:lastPrinted>2015-11-19T15:25:00Z</cp:lastPrinted>
  <dcterms:created xsi:type="dcterms:W3CDTF">2015-11-19T10:33:00Z</dcterms:created>
  <dcterms:modified xsi:type="dcterms:W3CDTF">2016-10-10T08:12:00Z</dcterms:modified>
</cp:coreProperties>
</file>